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66" w:rsidRPr="00665C89" w:rsidRDefault="00613D66" w:rsidP="00665C89">
      <w:pPr>
        <w:ind w:right="-6"/>
        <w:jc w:val="center"/>
        <w:rPr>
          <w:rFonts w:ascii="Tw Cen MT" w:hAnsi="Tw Cen MT"/>
          <w:b/>
          <w:sz w:val="28"/>
          <w:szCs w:val="28"/>
        </w:rPr>
      </w:pPr>
      <w:r w:rsidRPr="00665C89">
        <w:rPr>
          <w:rFonts w:ascii="Tw Cen MT" w:hAnsi="Tw Cen MT"/>
          <w:bCs/>
          <w:sz w:val="28"/>
          <w:szCs w:val="28"/>
        </w:rPr>
        <w:t xml:space="preserve">DATI DEL BILANCIO </w:t>
      </w:r>
      <w:proofErr w:type="spellStart"/>
      <w:r w:rsidRPr="00665C89">
        <w:rPr>
          <w:rFonts w:ascii="Tw Cen MT" w:hAnsi="Tw Cen MT"/>
          <w:bCs/>
          <w:sz w:val="28"/>
          <w:szCs w:val="28"/>
        </w:rPr>
        <w:t>DI</w:t>
      </w:r>
      <w:proofErr w:type="spellEnd"/>
      <w:r w:rsidRPr="00665C89">
        <w:rPr>
          <w:rFonts w:ascii="Tw Cen MT" w:hAnsi="Tw Cen MT"/>
          <w:bCs/>
          <w:sz w:val="28"/>
          <w:szCs w:val="28"/>
        </w:rPr>
        <w:t xml:space="preserve"> PREVISIONE 20</w:t>
      </w:r>
      <w:r w:rsidR="00785195">
        <w:rPr>
          <w:rFonts w:ascii="Tw Cen MT" w:hAnsi="Tw Cen MT"/>
          <w:bCs/>
          <w:sz w:val="28"/>
          <w:szCs w:val="28"/>
        </w:rPr>
        <w:t>20</w:t>
      </w:r>
      <w:r w:rsidRPr="00665C89">
        <w:rPr>
          <w:rFonts w:ascii="Tw Cen MT" w:hAnsi="Tw Cen MT"/>
          <w:bCs/>
          <w:sz w:val="28"/>
          <w:szCs w:val="28"/>
        </w:rPr>
        <w:t xml:space="preserve"> RAFFRONTATI CON LE STIME DEL PRECONSUNTIVO 20</w:t>
      </w:r>
      <w:r w:rsidR="007F5749">
        <w:rPr>
          <w:rFonts w:ascii="Tw Cen MT" w:hAnsi="Tw Cen MT"/>
          <w:bCs/>
          <w:sz w:val="28"/>
          <w:szCs w:val="28"/>
        </w:rPr>
        <w:t>19</w:t>
      </w:r>
    </w:p>
    <w:p w:rsidR="00613D66" w:rsidRPr="00255DEB" w:rsidRDefault="00DD0841" w:rsidP="003B5C17">
      <w:pPr>
        <w:ind w:right="-6"/>
        <w:jc w:val="both"/>
        <w:rPr>
          <w:rFonts w:ascii="Tw Cen MT" w:hAnsi="Tw Cen MT"/>
          <w:color w:val="FF0000"/>
        </w:rPr>
      </w:pPr>
      <w:r>
        <w:rPr>
          <w:rFonts w:ascii="Tw Cen MT" w:hAnsi="Tw Cen MT"/>
          <w:b/>
          <w:noProof/>
          <w:color w:val="FF0000"/>
        </w:rPr>
        <w:drawing>
          <wp:inline distT="0" distB="0" distL="0" distR="0">
            <wp:extent cx="5434330" cy="5589905"/>
            <wp:effectExtent l="0" t="0" r="0" b="0"/>
            <wp:docPr id="1" name="Oggett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3D66" w:rsidRDefault="00613D66" w:rsidP="003B5C17">
      <w:pPr>
        <w:ind w:right="-6"/>
        <w:jc w:val="both"/>
      </w:pPr>
      <w:r w:rsidRPr="00255DEB">
        <w:rPr>
          <w:rFonts w:ascii="Tw Cen MT" w:hAnsi="Tw Cen MT"/>
          <w:color w:val="FF0000"/>
        </w:rPr>
        <w:tab/>
      </w:r>
    </w:p>
    <w:p w:rsidR="00613D66" w:rsidRPr="005A1B1C" w:rsidRDefault="00613D66" w:rsidP="003B5C17">
      <w:pPr>
        <w:ind w:right="-6"/>
        <w:jc w:val="both"/>
        <w:rPr>
          <w:sz w:val="12"/>
          <w:szCs w:val="12"/>
        </w:rPr>
      </w:pPr>
    </w:p>
    <w:p w:rsidR="00613D66" w:rsidRPr="00255DEB" w:rsidRDefault="00613D66" w:rsidP="003B5C17">
      <w:pPr>
        <w:ind w:right="-6"/>
        <w:jc w:val="both"/>
        <w:rPr>
          <w:rFonts w:ascii="Tw Cen MT" w:hAnsi="Tw Cen MT"/>
          <w:color w:val="FF0000"/>
        </w:rPr>
      </w:pPr>
    </w:p>
    <w:p w:rsidR="00613D66" w:rsidRPr="00255DEB" w:rsidRDefault="00DD0841" w:rsidP="003B5C17">
      <w:pPr>
        <w:ind w:right="-6"/>
        <w:jc w:val="both"/>
        <w:rPr>
          <w:rFonts w:ascii="Tw Cen MT" w:hAnsi="Tw Cen MT"/>
          <w:b/>
          <w:color w:val="FF0000"/>
        </w:rPr>
      </w:pPr>
      <w:r>
        <w:rPr>
          <w:rFonts w:ascii="Tw Cen MT" w:hAnsi="Tw Cen MT"/>
          <w:b/>
          <w:noProof/>
          <w:color w:val="FF0000"/>
        </w:rPr>
        <w:lastRenderedPageBreak/>
        <w:drawing>
          <wp:inline distT="0" distB="0" distL="0" distR="0">
            <wp:extent cx="6073140" cy="3424555"/>
            <wp:effectExtent l="19050" t="0" r="22860" b="23495"/>
            <wp:docPr id="2" name="Ogget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3D66" w:rsidRPr="005A1B1C" w:rsidRDefault="00613D66" w:rsidP="003B5C17">
      <w:pPr>
        <w:ind w:right="-6"/>
        <w:jc w:val="center"/>
        <w:rPr>
          <w:rFonts w:ascii="Tw Cen MT" w:hAnsi="Tw Cen MT"/>
          <w:b/>
          <w:color w:val="FF0000"/>
          <w:sz w:val="12"/>
          <w:szCs w:val="12"/>
        </w:rPr>
      </w:pPr>
    </w:p>
    <w:p w:rsidR="00613D66" w:rsidRDefault="00613D66" w:rsidP="003B5C17">
      <w:pPr>
        <w:ind w:right="-6"/>
        <w:jc w:val="both"/>
        <w:rPr>
          <w:rFonts w:ascii="Tw Cen MT" w:hAnsi="Tw Cen MT"/>
          <w:b/>
          <w:i/>
          <w:color w:val="000000"/>
        </w:rPr>
      </w:pPr>
    </w:p>
    <w:p w:rsidR="00613D66" w:rsidRDefault="00613D66" w:rsidP="003B5C17">
      <w:pPr>
        <w:ind w:right="-6"/>
        <w:jc w:val="both"/>
        <w:rPr>
          <w:rFonts w:ascii="Tw Cen MT" w:hAnsi="Tw Cen MT"/>
          <w:b/>
          <w:i/>
          <w:color w:val="000000"/>
        </w:rPr>
      </w:pPr>
    </w:p>
    <w:p w:rsidR="00613D66" w:rsidRDefault="00613D66" w:rsidP="003B5C17">
      <w:pPr>
        <w:ind w:right="-6"/>
        <w:jc w:val="both"/>
        <w:rPr>
          <w:rFonts w:ascii="Tw Cen MT" w:hAnsi="Tw Cen MT"/>
          <w:b/>
          <w:i/>
          <w:color w:val="000000"/>
        </w:rPr>
      </w:pPr>
    </w:p>
    <w:p w:rsidR="00613D66" w:rsidRDefault="00613D66" w:rsidP="003B5C17">
      <w:pPr>
        <w:ind w:right="-6"/>
        <w:jc w:val="both"/>
        <w:rPr>
          <w:rFonts w:ascii="Tw Cen MT" w:hAnsi="Tw Cen MT"/>
          <w:b/>
          <w:i/>
          <w:color w:val="000000"/>
        </w:rPr>
      </w:pPr>
    </w:p>
    <w:p w:rsidR="00613D66" w:rsidRDefault="00613D66" w:rsidP="003B5C17">
      <w:pPr>
        <w:ind w:right="-6"/>
        <w:jc w:val="both"/>
        <w:rPr>
          <w:rFonts w:ascii="Tw Cen MT" w:hAnsi="Tw Cen MT"/>
          <w:b/>
          <w:i/>
          <w:color w:val="000000"/>
        </w:rPr>
      </w:pPr>
    </w:p>
    <w:p w:rsidR="00613D66" w:rsidRDefault="00DD0841" w:rsidP="003B5C17">
      <w:pPr>
        <w:ind w:right="-6"/>
        <w:jc w:val="both"/>
        <w:rPr>
          <w:rFonts w:ascii="Tw Cen MT" w:hAnsi="Tw Cen MT"/>
          <w:b/>
          <w:i/>
          <w:color w:val="000000"/>
        </w:rPr>
      </w:pPr>
      <w:r>
        <w:rPr>
          <w:noProof/>
        </w:rPr>
        <w:drawing>
          <wp:inline distT="0" distB="0" distL="0" distR="0">
            <wp:extent cx="6131584" cy="3627012"/>
            <wp:effectExtent l="19050" t="0" r="21566" b="11538"/>
            <wp:docPr id="3" name="Oggett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13D66" w:rsidRDefault="00613D66" w:rsidP="003B5C17">
      <w:pPr>
        <w:ind w:right="-6"/>
        <w:jc w:val="both"/>
        <w:rPr>
          <w:rFonts w:ascii="Tw Cen MT" w:hAnsi="Tw Cen MT"/>
          <w:b/>
          <w:i/>
          <w:color w:val="000000"/>
        </w:rPr>
      </w:pPr>
    </w:p>
    <w:p w:rsidR="00613D66" w:rsidRPr="00255DEB" w:rsidRDefault="00DD0841" w:rsidP="003B5C17">
      <w:pPr>
        <w:spacing w:after="120"/>
        <w:ind w:right="-6"/>
        <w:jc w:val="both"/>
        <w:rPr>
          <w:rFonts w:ascii="Tw Cen MT" w:hAnsi="Tw Cen MT"/>
          <w:b/>
          <w:color w:val="FF0000"/>
        </w:rPr>
      </w:pPr>
      <w:r>
        <w:rPr>
          <w:rFonts w:ascii="Tw Cen MT" w:hAnsi="Tw Cen MT"/>
          <w:b/>
          <w:noProof/>
          <w:color w:val="FF0000"/>
        </w:rPr>
        <w:lastRenderedPageBreak/>
        <w:drawing>
          <wp:inline distT="0" distB="0" distL="0" distR="0">
            <wp:extent cx="5900468" cy="4097547"/>
            <wp:effectExtent l="0" t="0" r="5032" b="0"/>
            <wp:docPr id="4" name="Oggett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13D66" w:rsidRDefault="00613D66" w:rsidP="003B5C17">
      <w:pPr>
        <w:spacing w:after="120"/>
        <w:ind w:right="-6"/>
        <w:jc w:val="both"/>
        <w:rPr>
          <w:rFonts w:ascii="Tw Cen MT" w:hAnsi="Tw Cen MT"/>
        </w:rPr>
      </w:pPr>
      <w:r w:rsidRPr="00255DEB">
        <w:rPr>
          <w:rFonts w:ascii="Tw Cen MT" w:hAnsi="Tw Cen MT"/>
          <w:color w:val="FF0000"/>
        </w:rPr>
        <w:tab/>
      </w:r>
    </w:p>
    <w:p w:rsidR="00613D66" w:rsidRPr="00255DEB" w:rsidRDefault="00613D66" w:rsidP="003B5C17">
      <w:pPr>
        <w:spacing w:after="120"/>
        <w:ind w:right="-6"/>
        <w:jc w:val="both"/>
        <w:rPr>
          <w:rFonts w:ascii="Tw Cen MT" w:hAnsi="Tw Cen MT"/>
          <w:color w:val="FF0000"/>
        </w:rPr>
      </w:pPr>
      <w:r w:rsidRPr="00255DEB">
        <w:rPr>
          <w:rFonts w:ascii="Tw Cen MT" w:hAnsi="Tw Cen MT"/>
          <w:color w:val="FF0000"/>
        </w:rPr>
        <w:tab/>
      </w:r>
      <w:r w:rsidR="00DD0841">
        <w:rPr>
          <w:rFonts w:ascii="Tw Cen MT" w:hAnsi="Tw Cen MT"/>
          <w:b/>
          <w:noProof/>
          <w:color w:val="FF0000"/>
        </w:rPr>
        <w:drawing>
          <wp:inline distT="0" distB="0" distL="0" distR="0">
            <wp:extent cx="6478270" cy="3623310"/>
            <wp:effectExtent l="19050" t="0" r="17780" b="15240"/>
            <wp:docPr id="5" name="Oggett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13D66" w:rsidRDefault="00613D66" w:rsidP="003B5C17">
      <w:pPr>
        <w:spacing w:after="120"/>
        <w:ind w:right="-6"/>
        <w:jc w:val="center"/>
        <w:rPr>
          <w:rFonts w:ascii="Tw Cen MT" w:hAnsi="Tw Cen MT"/>
          <w:b/>
          <w:color w:val="FF0000"/>
        </w:rPr>
      </w:pPr>
    </w:p>
    <w:p w:rsidR="00613D66" w:rsidRPr="00255DEB" w:rsidRDefault="00613D66" w:rsidP="00E13E47">
      <w:pPr>
        <w:spacing w:after="120"/>
        <w:ind w:right="-6"/>
        <w:jc w:val="both"/>
        <w:rPr>
          <w:rFonts w:ascii="Tw Cen MT" w:hAnsi="Tw Cen MT"/>
          <w:color w:val="FF0000"/>
        </w:rPr>
      </w:pPr>
    </w:p>
    <w:p w:rsidR="00613D66" w:rsidRPr="00255DEB" w:rsidRDefault="00613D66" w:rsidP="003B5C17">
      <w:pPr>
        <w:spacing w:after="120"/>
        <w:ind w:right="-6"/>
        <w:jc w:val="center"/>
        <w:rPr>
          <w:rFonts w:ascii="Tw Cen MT" w:hAnsi="Tw Cen MT"/>
          <w:b/>
          <w:color w:val="FF0000"/>
        </w:rPr>
      </w:pPr>
    </w:p>
    <w:p w:rsidR="00253736" w:rsidRDefault="00613D66" w:rsidP="009409B7">
      <w:pPr>
        <w:spacing w:after="120"/>
        <w:ind w:right="-6"/>
        <w:jc w:val="both"/>
        <w:rPr>
          <w:sz w:val="32"/>
          <w:szCs w:val="32"/>
        </w:rPr>
      </w:pPr>
      <w:r w:rsidRPr="00E66684">
        <w:tab/>
      </w:r>
      <w:r w:rsidR="00DD0841">
        <w:rPr>
          <w:rFonts w:ascii="Tw Cen MT" w:hAnsi="Tw Cen MT"/>
          <w:b/>
          <w:noProof/>
          <w:color w:val="FF0000"/>
        </w:rPr>
        <w:drawing>
          <wp:inline distT="0" distB="0" distL="0" distR="0">
            <wp:extent cx="6581775" cy="3588385"/>
            <wp:effectExtent l="19050" t="0" r="9525" b="12065"/>
            <wp:docPr id="6" name="Oggett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53736" w:rsidRPr="00253736" w:rsidRDefault="00253736" w:rsidP="00253736">
      <w:pPr>
        <w:rPr>
          <w:sz w:val="32"/>
          <w:szCs w:val="32"/>
        </w:rPr>
      </w:pPr>
    </w:p>
    <w:p w:rsidR="00253736" w:rsidRPr="00253736" w:rsidRDefault="00253736" w:rsidP="00253736">
      <w:pPr>
        <w:rPr>
          <w:sz w:val="32"/>
          <w:szCs w:val="32"/>
        </w:rPr>
      </w:pPr>
    </w:p>
    <w:p w:rsidR="00253736" w:rsidRDefault="00253736" w:rsidP="00253736">
      <w:pPr>
        <w:rPr>
          <w:sz w:val="32"/>
          <w:szCs w:val="32"/>
        </w:rPr>
      </w:pPr>
    </w:p>
    <w:p w:rsidR="00613D66" w:rsidRPr="00253736" w:rsidRDefault="00613D66" w:rsidP="00253736">
      <w:pPr>
        <w:jc w:val="center"/>
        <w:rPr>
          <w:sz w:val="32"/>
          <w:szCs w:val="32"/>
        </w:rPr>
      </w:pPr>
    </w:p>
    <w:sectPr w:rsidR="00613D66" w:rsidRPr="00253736" w:rsidSect="009409B7">
      <w:footerReference w:type="even" r:id="rId14"/>
      <w:footerReference w:type="default" r:id="rId15"/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073" w:rsidRDefault="007E7073">
      <w:r>
        <w:separator/>
      </w:r>
    </w:p>
  </w:endnote>
  <w:endnote w:type="continuationSeparator" w:id="0">
    <w:p w:rsidR="007E7073" w:rsidRDefault="007E7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73" w:rsidRDefault="00ED5968" w:rsidP="00B350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E707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E7073" w:rsidRDefault="007E707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73" w:rsidRDefault="00ED5968" w:rsidP="00B350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E707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C0D4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E7073" w:rsidRPr="00C35DEC" w:rsidRDefault="007E7073" w:rsidP="00C35DEC">
    <w:pPr>
      <w:pStyle w:val="Pidipagina"/>
      <w:jc w:val="right"/>
      <w:rPr>
        <w:sz w:val="16"/>
        <w:szCs w:val="16"/>
      </w:rPr>
    </w:pPr>
    <w:r w:rsidRPr="00C35DEC">
      <w:rPr>
        <w:sz w:val="16"/>
        <w:szCs w:val="16"/>
      </w:rPr>
      <w:t xml:space="preserve">C.C.I.A.A. </w:t>
    </w:r>
    <w:proofErr w:type="spellStart"/>
    <w:r w:rsidRPr="00C35DEC">
      <w:rPr>
        <w:sz w:val="16"/>
        <w:szCs w:val="16"/>
      </w:rPr>
      <w:t>DI</w:t>
    </w:r>
    <w:proofErr w:type="spellEnd"/>
    <w:r w:rsidRPr="00C35DEC">
      <w:rPr>
        <w:sz w:val="16"/>
        <w:szCs w:val="16"/>
      </w:rPr>
      <w:t xml:space="preserve"> PISTOIA</w:t>
    </w:r>
  </w:p>
  <w:p w:rsidR="007E7073" w:rsidRPr="00C35DEC" w:rsidRDefault="007E7073" w:rsidP="00C35DEC">
    <w:pPr>
      <w:pStyle w:val="Pidipagina"/>
      <w:jc w:val="right"/>
      <w:rPr>
        <w:sz w:val="16"/>
        <w:szCs w:val="16"/>
      </w:rPr>
    </w:pPr>
    <w:r w:rsidRPr="00C35DEC">
      <w:rPr>
        <w:sz w:val="16"/>
        <w:szCs w:val="16"/>
      </w:rPr>
      <w:t xml:space="preserve">AGGIORNATO IL </w:t>
    </w:r>
    <w:r w:rsidR="003C0D47">
      <w:rPr>
        <w:sz w:val="16"/>
        <w:szCs w:val="16"/>
      </w:rPr>
      <w:t>19</w:t>
    </w:r>
    <w:r w:rsidR="007F5749">
      <w:rPr>
        <w:sz w:val="16"/>
        <w:szCs w:val="16"/>
      </w:rPr>
      <w:t xml:space="preserve"> DICEMBRE 2019</w:t>
    </w:r>
  </w:p>
  <w:p w:rsidR="007E7073" w:rsidRDefault="007E7073">
    <w:pPr>
      <w:rPr>
        <w:rFonts w:ascii="Lucida Sans Unicode" w:hAnsi="Lucida Sans Unicode" w:cs="Lucida Sans Unicode"/>
      </w:rPr>
    </w:pPr>
  </w:p>
  <w:p w:rsidR="007E7073" w:rsidRPr="0041051F" w:rsidRDefault="007E7073">
    <w:pPr>
      <w:pStyle w:val="Pidipagina"/>
      <w:jc w:val="right"/>
      <w:rPr>
        <w:rFonts w:ascii="Tw Cen MT" w:hAnsi="Tw Cen MT" w:cs="Tw Cen MT"/>
        <w:color w:val="9933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073" w:rsidRDefault="007E7073">
      <w:r>
        <w:separator/>
      </w:r>
    </w:p>
  </w:footnote>
  <w:footnote w:type="continuationSeparator" w:id="0">
    <w:p w:rsidR="007E7073" w:rsidRDefault="007E7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CB80D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singleLevel"/>
    <w:tmpl w:val="00000005"/>
    <w:name w:val="WW8Num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</w:abstractNum>
  <w:abstractNum w:abstractNumId="2">
    <w:nsid w:val="057502C1"/>
    <w:multiLevelType w:val="hybridMultilevel"/>
    <w:tmpl w:val="A54259D4"/>
    <w:lvl w:ilvl="0" w:tplc="A6F0B4FC">
      <w:start w:val="1"/>
      <w:numFmt w:val="lowerLetter"/>
      <w:lvlText w:val="(%1)"/>
      <w:lvlJc w:val="left"/>
      <w:pPr>
        <w:ind w:left="9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070E4ED3"/>
    <w:multiLevelType w:val="hybridMultilevel"/>
    <w:tmpl w:val="8AB01FC8"/>
    <w:name w:val="WW8Num522"/>
    <w:lvl w:ilvl="0" w:tplc="F2B47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9C3C08"/>
    <w:multiLevelType w:val="hybridMultilevel"/>
    <w:tmpl w:val="F15020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BE5CC0"/>
    <w:multiLevelType w:val="hybridMultilevel"/>
    <w:tmpl w:val="FDBCCD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7233B8"/>
    <w:multiLevelType w:val="hybridMultilevel"/>
    <w:tmpl w:val="95CC48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CB3ABD"/>
    <w:multiLevelType w:val="hybridMultilevel"/>
    <w:tmpl w:val="1BA0476E"/>
    <w:lvl w:ilvl="0" w:tplc="4836AB82">
      <w:start w:val="1"/>
      <w:numFmt w:val="decimal"/>
      <w:lvlText w:val="%1)"/>
      <w:lvlJc w:val="left"/>
      <w:pPr>
        <w:tabs>
          <w:tab w:val="num" w:pos="1065"/>
        </w:tabs>
        <w:ind w:left="1065" w:hanging="64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24760D75"/>
    <w:multiLevelType w:val="hybridMultilevel"/>
    <w:tmpl w:val="F0825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F16E9"/>
    <w:multiLevelType w:val="hybridMultilevel"/>
    <w:tmpl w:val="2D5813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2256CE"/>
    <w:multiLevelType w:val="hybridMultilevel"/>
    <w:tmpl w:val="E7182A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891E50"/>
    <w:multiLevelType w:val="hybridMultilevel"/>
    <w:tmpl w:val="90C2D0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5E67CB4"/>
    <w:multiLevelType w:val="hybridMultilevel"/>
    <w:tmpl w:val="98F0B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FD46F8"/>
    <w:multiLevelType w:val="hybridMultilevel"/>
    <w:tmpl w:val="A8DA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267EAB"/>
    <w:multiLevelType w:val="hybridMultilevel"/>
    <w:tmpl w:val="C082CEFC"/>
    <w:lvl w:ilvl="0" w:tplc="862A5D1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w Cen MT" w:eastAsia="MS Mincho" w:hAnsi="Tw Cen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74E30A3"/>
    <w:multiLevelType w:val="hybridMultilevel"/>
    <w:tmpl w:val="1E3665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796832"/>
    <w:multiLevelType w:val="hybridMultilevel"/>
    <w:tmpl w:val="0DE676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86031D"/>
    <w:multiLevelType w:val="hybridMultilevel"/>
    <w:tmpl w:val="321229B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16768DD"/>
    <w:multiLevelType w:val="hybridMultilevel"/>
    <w:tmpl w:val="57ACD4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8C1E8E"/>
    <w:multiLevelType w:val="multilevel"/>
    <w:tmpl w:val="B1AA5E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65DE4E48"/>
    <w:multiLevelType w:val="hybridMultilevel"/>
    <w:tmpl w:val="E81629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107B7F"/>
    <w:multiLevelType w:val="hybridMultilevel"/>
    <w:tmpl w:val="2B305D6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46F0473"/>
    <w:multiLevelType w:val="hybridMultilevel"/>
    <w:tmpl w:val="D4EE69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7E36BB"/>
    <w:multiLevelType w:val="hybridMultilevel"/>
    <w:tmpl w:val="D2127622"/>
    <w:lvl w:ilvl="0" w:tplc="1B8C345A">
      <w:start w:val="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MS Mincho" w:hAnsi="Tw Cen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19"/>
  </w:num>
  <w:num w:numId="26">
    <w:abstractNumId w:val="21"/>
  </w:num>
  <w:num w:numId="27">
    <w:abstractNumId w:val="17"/>
  </w:num>
  <w:num w:numId="28">
    <w:abstractNumId w:val="23"/>
  </w:num>
  <w:num w:numId="29">
    <w:abstractNumId w:val="16"/>
  </w:num>
  <w:num w:numId="30">
    <w:abstractNumId w:val="18"/>
  </w:num>
  <w:num w:numId="31">
    <w:abstractNumId w:val="2"/>
  </w:num>
  <w:num w:numId="32">
    <w:abstractNumId w:val="15"/>
  </w:num>
  <w:num w:numId="33">
    <w:abstractNumId w:val="6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5"/>
  </w:num>
  <w:num w:numId="37">
    <w:abstractNumId w:val="13"/>
  </w:num>
  <w:num w:numId="38">
    <w:abstractNumId w:val="14"/>
  </w:num>
  <w:num w:numId="39">
    <w:abstractNumId w:val="7"/>
  </w:num>
  <w:num w:numId="40">
    <w:abstractNumId w:val="4"/>
  </w:num>
  <w:num w:numId="41">
    <w:abstractNumId w:val="12"/>
  </w:num>
  <w:num w:numId="42">
    <w:abstractNumId w:val="8"/>
  </w:num>
  <w:num w:numId="43">
    <w:abstractNumId w:val="22"/>
  </w:num>
  <w:num w:numId="44">
    <w:abstractNumId w:val="9"/>
  </w:num>
  <w:num w:numId="45">
    <w:abstractNumId w:val="20"/>
  </w:num>
  <w:num w:numId="46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defaultTabStop w:val="709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D22F8"/>
    <w:rsid w:val="0000156B"/>
    <w:rsid w:val="00001B5E"/>
    <w:rsid w:val="0000374F"/>
    <w:rsid w:val="00003D91"/>
    <w:rsid w:val="00004ECC"/>
    <w:rsid w:val="000054FE"/>
    <w:rsid w:val="00005BDC"/>
    <w:rsid w:val="0000678C"/>
    <w:rsid w:val="00006AC6"/>
    <w:rsid w:val="0000729D"/>
    <w:rsid w:val="00007DC9"/>
    <w:rsid w:val="00010202"/>
    <w:rsid w:val="000105FF"/>
    <w:rsid w:val="0001117C"/>
    <w:rsid w:val="00011790"/>
    <w:rsid w:val="0001200C"/>
    <w:rsid w:val="000133D3"/>
    <w:rsid w:val="000142F9"/>
    <w:rsid w:val="0001439B"/>
    <w:rsid w:val="00015C16"/>
    <w:rsid w:val="00015D5C"/>
    <w:rsid w:val="00016FF4"/>
    <w:rsid w:val="00017408"/>
    <w:rsid w:val="0002214F"/>
    <w:rsid w:val="00022523"/>
    <w:rsid w:val="00022700"/>
    <w:rsid w:val="00022783"/>
    <w:rsid w:val="0002355A"/>
    <w:rsid w:val="00023734"/>
    <w:rsid w:val="00024248"/>
    <w:rsid w:val="00024930"/>
    <w:rsid w:val="0002589E"/>
    <w:rsid w:val="000261CA"/>
    <w:rsid w:val="00026F2A"/>
    <w:rsid w:val="00026F73"/>
    <w:rsid w:val="000275F2"/>
    <w:rsid w:val="00030ADA"/>
    <w:rsid w:val="00031636"/>
    <w:rsid w:val="00031E3E"/>
    <w:rsid w:val="00035719"/>
    <w:rsid w:val="00036AE3"/>
    <w:rsid w:val="0004030B"/>
    <w:rsid w:val="00040C9D"/>
    <w:rsid w:val="00040EAA"/>
    <w:rsid w:val="00041107"/>
    <w:rsid w:val="000418C2"/>
    <w:rsid w:val="00043729"/>
    <w:rsid w:val="00043A91"/>
    <w:rsid w:val="00044C9E"/>
    <w:rsid w:val="00044D91"/>
    <w:rsid w:val="00045770"/>
    <w:rsid w:val="00045F07"/>
    <w:rsid w:val="00046336"/>
    <w:rsid w:val="000464C2"/>
    <w:rsid w:val="00046573"/>
    <w:rsid w:val="0004662B"/>
    <w:rsid w:val="00046B37"/>
    <w:rsid w:val="00050638"/>
    <w:rsid w:val="00050806"/>
    <w:rsid w:val="00051303"/>
    <w:rsid w:val="00051BC8"/>
    <w:rsid w:val="00051C8C"/>
    <w:rsid w:val="00052ABA"/>
    <w:rsid w:val="00055354"/>
    <w:rsid w:val="0005538E"/>
    <w:rsid w:val="000556B8"/>
    <w:rsid w:val="0005673F"/>
    <w:rsid w:val="000567B9"/>
    <w:rsid w:val="000568C9"/>
    <w:rsid w:val="000571C8"/>
    <w:rsid w:val="00060071"/>
    <w:rsid w:val="00061C43"/>
    <w:rsid w:val="00061EB7"/>
    <w:rsid w:val="0006310F"/>
    <w:rsid w:val="00063307"/>
    <w:rsid w:val="0006337C"/>
    <w:rsid w:val="00063564"/>
    <w:rsid w:val="00065296"/>
    <w:rsid w:val="000669D0"/>
    <w:rsid w:val="0007012F"/>
    <w:rsid w:val="0007072E"/>
    <w:rsid w:val="00072662"/>
    <w:rsid w:val="0007283A"/>
    <w:rsid w:val="00074174"/>
    <w:rsid w:val="0007494C"/>
    <w:rsid w:val="0007582E"/>
    <w:rsid w:val="00076539"/>
    <w:rsid w:val="00076DFD"/>
    <w:rsid w:val="00077504"/>
    <w:rsid w:val="000779B2"/>
    <w:rsid w:val="00080C7C"/>
    <w:rsid w:val="0008668C"/>
    <w:rsid w:val="0008716A"/>
    <w:rsid w:val="00087177"/>
    <w:rsid w:val="000874E6"/>
    <w:rsid w:val="00090289"/>
    <w:rsid w:val="00090641"/>
    <w:rsid w:val="00091097"/>
    <w:rsid w:val="00092B7B"/>
    <w:rsid w:val="00093AEA"/>
    <w:rsid w:val="0009410E"/>
    <w:rsid w:val="00094D08"/>
    <w:rsid w:val="00094F28"/>
    <w:rsid w:val="00094FBB"/>
    <w:rsid w:val="00095410"/>
    <w:rsid w:val="000959B4"/>
    <w:rsid w:val="00095F74"/>
    <w:rsid w:val="00097421"/>
    <w:rsid w:val="000A14EA"/>
    <w:rsid w:val="000A3155"/>
    <w:rsid w:val="000A325F"/>
    <w:rsid w:val="000A351E"/>
    <w:rsid w:val="000A49D4"/>
    <w:rsid w:val="000A5650"/>
    <w:rsid w:val="000A5B20"/>
    <w:rsid w:val="000A61BD"/>
    <w:rsid w:val="000B0EE1"/>
    <w:rsid w:val="000B1E06"/>
    <w:rsid w:val="000B261C"/>
    <w:rsid w:val="000B2633"/>
    <w:rsid w:val="000B39A7"/>
    <w:rsid w:val="000B4A6F"/>
    <w:rsid w:val="000B4B8C"/>
    <w:rsid w:val="000B633F"/>
    <w:rsid w:val="000B667D"/>
    <w:rsid w:val="000B6F69"/>
    <w:rsid w:val="000B7424"/>
    <w:rsid w:val="000B78EA"/>
    <w:rsid w:val="000B79DB"/>
    <w:rsid w:val="000C119A"/>
    <w:rsid w:val="000C2517"/>
    <w:rsid w:val="000C252C"/>
    <w:rsid w:val="000C2687"/>
    <w:rsid w:val="000C3D36"/>
    <w:rsid w:val="000C52F0"/>
    <w:rsid w:val="000C542C"/>
    <w:rsid w:val="000C5B04"/>
    <w:rsid w:val="000C6B2E"/>
    <w:rsid w:val="000C6DF9"/>
    <w:rsid w:val="000C74E7"/>
    <w:rsid w:val="000C796E"/>
    <w:rsid w:val="000C7F00"/>
    <w:rsid w:val="000D0432"/>
    <w:rsid w:val="000D090F"/>
    <w:rsid w:val="000D0C55"/>
    <w:rsid w:val="000D17B3"/>
    <w:rsid w:val="000D24AB"/>
    <w:rsid w:val="000D2523"/>
    <w:rsid w:val="000D302C"/>
    <w:rsid w:val="000D462C"/>
    <w:rsid w:val="000D54D3"/>
    <w:rsid w:val="000D632E"/>
    <w:rsid w:val="000D6D6D"/>
    <w:rsid w:val="000D7EEC"/>
    <w:rsid w:val="000E09C6"/>
    <w:rsid w:val="000E0ED9"/>
    <w:rsid w:val="000E0FB5"/>
    <w:rsid w:val="000E173D"/>
    <w:rsid w:val="000E195E"/>
    <w:rsid w:val="000E259D"/>
    <w:rsid w:val="000E2FCD"/>
    <w:rsid w:val="000E3309"/>
    <w:rsid w:val="000E4A8D"/>
    <w:rsid w:val="000E51A5"/>
    <w:rsid w:val="000F0101"/>
    <w:rsid w:val="000F1034"/>
    <w:rsid w:val="000F1A2D"/>
    <w:rsid w:val="000F2F68"/>
    <w:rsid w:val="000F4FE1"/>
    <w:rsid w:val="000F6996"/>
    <w:rsid w:val="000F7564"/>
    <w:rsid w:val="0010000E"/>
    <w:rsid w:val="00100F72"/>
    <w:rsid w:val="00101404"/>
    <w:rsid w:val="001025B4"/>
    <w:rsid w:val="00102B93"/>
    <w:rsid w:val="00102EA9"/>
    <w:rsid w:val="00103C14"/>
    <w:rsid w:val="00104228"/>
    <w:rsid w:val="00105C31"/>
    <w:rsid w:val="001107CB"/>
    <w:rsid w:val="00110E96"/>
    <w:rsid w:val="00111D16"/>
    <w:rsid w:val="001136A6"/>
    <w:rsid w:val="00115C70"/>
    <w:rsid w:val="00121119"/>
    <w:rsid w:val="00121B77"/>
    <w:rsid w:val="00122934"/>
    <w:rsid w:val="00122B7C"/>
    <w:rsid w:val="001238AE"/>
    <w:rsid w:val="0012494A"/>
    <w:rsid w:val="0012754A"/>
    <w:rsid w:val="001278BA"/>
    <w:rsid w:val="00130534"/>
    <w:rsid w:val="0013103B"/>
    <w:rsid w:val="001319BB"/>
    <w:rsid w:val="00131CEA"/>
    <w:rsid w:val="00132B0A"/>
    <w:rsid w:val="00133319"/>
    <w:rsid w:val="00134A77"/>
    <w:rsid w:val="001363DD"/>
    <w:rsid w:val="001367BB"/>
    <w:rsid w:val="001373D3"/>
    <w:rsid w:val="00137779"/>
    <w:rsid w:val="00140175"/>
    <w:rsid w:val="001403DF"/>
    <w:rsid w:val="00140FD3"/>
    <w:rsid w:val="00141B43"/>
    <w:rsid w:val="001424AF"/>
    <w:rsid w:val="00142F5C"/>
    <w:rsid w:val="00142F65"/>
    <w:rsid w:val="00142FB7"/>
    <w:rsid w:val="00144686"/>
    <w:rsid w:val="00145D7A"/>
    <w:rsid w:val="001463C8"/>
    <w:rsid w:val="001469A5"/>
    <w:rsid w:val="00146FEF"/>
    <w:rsid w:val="00147898"/>
    <w:rsid w:val="00150434"/>
    <w:rsid w:val="001513FF"/>
    <w:rsid w:val="00151454"/>
    <w:rsid w:val="0015367D"/>
    <w:rsid w:val="00153839"/>
    <w:rsid w:val="00153F7D"/>
    <w:rsid w:val="00155017"/>
    <w:rsid w:val="00156A0F"/>
    <w:rsid w:val="00156B8C"/>
    <w:rsid w:val="00157123"/>
    <w:rsid w:val="00157508"/>
    <w:rsid w:val="00157B13"/>
    <w:rsid w:val="001606A1"/>
    <w:rsid w:val="00160782"/>
    <w:rsid w:val="001616AA"/>
    <w:rsid w:val="001642CE"/>
    <w:rsid w:val="00166B57"/>
    <w:rsid w:val="00166D2A"/>
    <w:rsid w:val="00166F22"/>
    <w:rsid w:val="00167972"/>
    <w:rsid w:val="00173443"/>
    <w:rsid w:val="00176075"/>
    <w:rsid w:val="00176548"/>
    <w:rsid w:val="00176A6B"/>
    <w:rsid w:val="00180358"/>
    <w:rsid w:val="001809E2"/>
    <w:rsid w:val="00182594"/>
    <w:rsid w:val="00183ACB"/>
    <w:rsid w:val="00183B97"/>
    <w:rsid w:val="001847E3"/>
    <w:rsid w:val="00185827"/>
    <w:rsid w:val="00185FE9"/>
    <w:rsid w:val="00187171"/>
    <w:rsid w:val="001871BE"/>
    <w:rsid w:val="00187C25"/>
    <w:rsid w:val="0019022D"/>
    <w:rsid w:val="00190632"/>
    <w:rsid w:val="001918D7"/>
    <w:rsid w:val="00192E62"/>
    <w:rsid w:val="0019323B"/>
    <w:rsid w:val="00193A5E"/>
    <w:rsid w:val="001940DA"/>
    <w:rsid w:val="00194941"/>
    <w:rsid w:val="00195E0A"/>
    <w:rsid w:val="0019663F"/>
    <w:rsid w:val="00196D4E"/>
    <w:rsid w:val="00197053"/>
    <w:rsid w:val="0019740D"/>
    <w:rsid w:val="00197AA0"/>
    <w:rsid w:val="001A09E1"/>
    <w:rsid w:val="001A0A75"/>
    <w:rsid w:val="001A0C93"/>
    <w:rsid w:val="001A4D89"/>
    <w:rsid w:val="001A5394"/>
    <w:rsid w:val="001A602B"/>
    <w:rsid w:val="001A6767"/>
    <w:rsid w:val="001A7D80"/>
    <w:rsid w:val="001B1249"/>
    <w:rsid w:val="001B12F8"/>
    <w:rsid w:val="001B46AF"/>
    <w:rsid w:val="001B52B6"/>
    <w:rsid w:val="001B53C7"/>
    <w:rsid w:val="001B6AC6"/>
    <w:rsid w:val="001B730A"/>
    <w:rsid w:val="001B7661"/>
    <w:rsid w:val="001B7DBF"/>
    <w:rsid w:val="001C11F4"/>
    <w:rsid w:val="001C1359"/>
    <w:rsid w:val="001C39F5"/>
    <w:rsid w:val="001C40B5"/>
    <w:rsid w:val="001C5CF8"/>
    <w:rsid w:val="001C64DD"/>
    <w:rsid w:val="001C67FC"/>
    <w:rsid w:val="001C6DAA"/>
    <w:rsid w:val="001C6E9F"/>
    <w:rsid w:val="001C7E72"/>
    <w:rsid w:val="001C7E8F"/>
    <w:rsid w:val="001D054E"/>
    <w:rsid w:val="001D179C"/>
    <w:rsid w:val="001D323A"/>
    <w:rsid w:val="001D4E1E"/>
    <w:rsid w:val="001D4E9D"/>
    <w:rsid w:val="001D53F9"/>
    <w:rsid w:val="001D59F1"/>
    <w:rsid w:val="001D63E2"/>
    <w:rsid w:val="001D6BBC"/>
    <w:rsid w:val="001D739C"/>
    <w:rsid w:val="001D76C5"/>
    <w:rsid w:val="001E055B"/>
    <w:rsid w:val="001E116B"/>
    <w:rsid w:val="001E1B98"/>
    <w:rsid w:val="001E333D"/>
    <w:rsid w:val="001E4073"/>
    <w:rsid w:val="001E4E08"/>
    <w:rsid w:val="001E6170"/>
    <w:rsid w:val="001E6A17"/>
    <w:rsid w:val="001E7E6F"/>
    <w:rsid w:val="001F11F5"/>
    <w:rsid w:val="001F1E7E"/>
    <w:rsid w:val="001F22ED"/>
    <w:rsid w:val="001F2C2C"/>
    <w:rsid w:val="001F3331"/>
    <w:rsid w:val="001F374F"/>
    <w:rsid w:val="001F42D4"/>
    <w:rsid w:val="001F4918"/>
    <w:rsid w:val="001F4D56"/>
    <w:rsid w:val="001F568C"/>
    <w:rsid w:val="001F63EE"/>
    <w:rsid w:val="002007FA"/>
    <w:rsid w:val="0020178E"/>
    <w:rsid w:val="00201F47"/>
    <w:rsid w:val="00203699"/>
    <w:rsid w:val="00203D6C"/>
    <w:rsid w:val="0020495A"/>
    <w:rsid w:val="00204D6A"/>
    <w:rsid w:val="00205494"/>
    <w:rsid w:val="0020591D"/>
    <w:rsid w:val="00205B2E"/>
    <w:rsid w:val="00206032"/>
    <w:rsid w:val="00207B6C"/>
    <w:rsid w:val="00210DFC"/>
    <w:rsid w:val="00212179"/>
    <w:rsid w:val="002127BE"/>
    <w:rsid w:val="00212C5A"/>
    <w:rsid w:val="002140A6"/>
    <w:rsid w:val="002149D3"/>
    <w:rsid w:val="00215246"/>
    <w:rsid w:val="002175E7"/>
    <w:rsid w:val="0021763C"/>
    <w:rsid w:val="002177B8"/>
    <w:rsid w:val="002177C6"/>
    <w:rsid w:val="00222683"/>
    <w:rsid w:val="00222CBB"/>
    <w:rsid w:val="002266A2"/>
    <w:rsid w:val="00226C49"/>
    <w:rsid w:val="00227A50"/>
    <w:rsid w:val="00227D79"/>
    <w:rsid w:val="0023188D"/>
    <w:rsid w:val="002347F6"/>
    <w:rsid w:val="00234F91"/>
    <w:rsid w:val="00235421"/>
    <w:rsid w:val="0024187D"/>
    <w:rsid w:val="002422A2"/>
    <w:rsid w:val="00242AD5"/>
    <w:rsid w:val="00242DDA"/>
    <w:rsid w:val="00243F9C"/>
    <w:rsid w:val="00244FF6"/>
    <w:rsid w:val="002450B5"/>
    <w:rsid w:val="002452EA"/>
    <w:rsid w:val="0024599A"/>
    <w:rsid w:val="00246E30"/>
    <w:rsid w:val="002478E7"/>
    <w:rsid w:val="00250744"/>
    <w:rsid w:val="00250CE3"/>
    <w:rsid w:val="002525BB"/>
    <w:rsid w:val="00253533"/>
    <w:rsid w:val="00253736"/>
    <w:rsid w:val="00255653"/>
    <w:rsid w:val="00255DEB"/>
    <w:rsid w:val="00257A8A"/>
    <w:rsid w:val="0026078B"/>
    <w:rsid w:val="00260B5E"/>
    <w:rsid w:val="00261ACD"/>
    <w:rsid w:val="00264212"/>
    <w:rsid w:val="00264AC9"/>
    <w:rsid w:val="0026604B"/>
    <w:rsid w:val="00267180"/>
    <w:rsid w:val="00267923"/>
    <w:rsid w:val="00267D13"/>
    <w:rsid w:val="00270828"/>
    <w:rsid w:val="00270E44"/>
    <w:rsid w:val="0027101C"/>
    <w:rsid w:val="002721EB"/>
    <w:rsid w:val="00272281"/>
    <w:rsid w:val="00272DF3"/>
    <w:rsid w:val="00275133"/>
    <w:rsid w:val="00275442"/>
    <w:rsid w:val="00275F31"/>
    <w:rsid w:val="00276BD2"/>
    <w:rsid w:val="00276BE7"/>
    <w:rsid w:val="00277973"/>
    <w:rsid w:val="0028172C"/>
    <w:rsid w:val="00283056"/>
    <w:rsid w:val="002834C3"/>
    <w:rsid w:val="002836DD"/>
    <w:rsid w:val="00285869"/>
    <w:rsid w:val="00285AF6"/>
    <w:rsid w:val="0029121E"/>
    <w:rsid w:val="00292531"/>
    <w:rsid w:val="00293477"/>
    <w:rsid w:val="0029378E"/>
    <w:rsid w:val="00293C33"/>
    <w:rsid w:val="00294717"/>
    <w:rsid w:val="00294D60"/>
    <w:rsid w:val="002954B4"/>
    <w:rsid w:val="00297ACD"/>
    <w:rsid w:val="00297DFA"/>
    <w:rsid w:val="002A03C3"/>
    <w:rsid w:val="002A0568"/>
    <w:rsid w:val="002A06C2"/>
    <w:rsid w:val="002A096A"/>
    <w:rsid w:val="002A0C92"/>
    <w:rsid w:val="002A0FE3"/>
    <w:rsid w:val="002A10A9"/>
    <w:rsid w:val="002A1816"/>
    <w:rsid w:val="002A27C4"/>
    <w:rsid w:val="002A2E3D"/>
    <w:rsid w:val="002A3228"/>
    <w:rsid w:val="002A326E"/>
    <w:rsid w:val="002A35F5"/>
    <w:rsid w:val="002A3701"/>
    <w:rsid w:val="002A4559"/>
    <w:rsid w:val="002A5A13"/>
    <w:rsid w:val="002A646E"/>
    <w:rsid w:val="002A6709"/>
    <w:rsid w:val="002A7B96"/>
    <w:rsid w:val="002B0CCB"/>
    <w:rsid w:val="002B24D5"/>
    <w:rsid w:val="002B26DC"/>
    <w:rsid w:val="002B2BC0"/>
    <w:rsid w:val="002B2F81"/>
    <w:rsid w:val="002B2FA3"/>
    <w:rsid w:val="002B32AC"/>
    <w:rsid w:val="002B333D"/>
    <w:rsid w:val="002B3664"/>
    <w:rsid w:val="002B3665"/>
    <w:rsid w:val="002B397F"/>
    <w:rsid w:val="002B3D94"/>
    <w:rsid w:val="002B52B3"/>
    <w:rsid w:val="002B5707"/>
    <w:rsid w:val="002B5D6D"/>
    <w:rsid w:val="002B6176"/>
    <w:rsid w:val="002B76D1"/>
    <w:rsid w:val="002B7D9A"/>
    <w:rsid w:val="002B7F55"/>
    <w:rsid w:val="002C0563"/>
    <w:rsid w:val="002C06D2"/>
    <w:rsid w:val="002C0EA5"/>
    <w:rsid w:val="002C14BB"/>
    <w:rsid w:val="002C1E70"/>
    <w:rsid w:val="002C1FBC"/>
    <w:rsid w:val="002C2B4A"/>
    <w:rsid w:val="002C3461"/>
    <w:rsid w:val="002C3B0A"/>
    <w:rsid w:val="002C4D6F"/>
    <w:rsid w:val="002C5E4D"/>
    <w:rsid w:val="002C6AE6"/>
    <w:rsid w:val="002C6DB2"/>
    <w:rsid w:val="002C7AE7"/>
    <w:rsid w:val="002D049E"/>
    <w:rsid w:val="002D1EA9"/>
    <w:rsid w:val="002D318D"/>
    <w:rsid w:val="002D321C"/>
    <w:rsid w:val="002D3472"/>
    <w:rsid w:val="002D3607"/>
    <w:rsid w:val="002D360C"/>
    <w:rsid w:val="002D3F7F"/>
    <w:rsid w:val="002D4243"/>
    <w:rsid w:val="002D4ADE"/>
    <w:rsid w:val="002D4DA7"/>
    <w:rsid w:val="002D5A85"/>
    <w:rsid w:val="002D695A"/>
    <w:rsid w:val="002E09E6"/>
    <w:rsid w:val="002E189D"/>
    <w:rsid w:val="002E2B6A"/>
    <w:rsid w:val="002E4694"/>
    <w:rsid w:val="002E5BEE"/>
    <w:rsid w:val="002E7B76"/>
    <w:rsid w:val="002E7D5E"/>
    <w:rsid w:val="002E7DC0"/>
    <w:rsid w:val="002F0E57"/>
    <w:rsid w:val="002F1181"/>
    <w:rsid w:val="002F22F1"/>
    <w:rsid w:val="002F2769"/>
    <w:rsid w:val="002F2ABE"/>
    <w:rsid w:val="002F4489"/>
    <w:rsid w:val="002F525D"/>
    <w:rsid w:val="002F53E1"/>
    <w:rsid w:val="002F76E5"/>
    <w:rsid w:val="002F7895"/>
    <w:rsid w:val="002F79A9"/>
    <w:rsid w:val="002F7A8F"/>
    <w:rsid w:val="002F7BFA"/>
    <w:rsid w:val="002F7E1D"/>
    <w:rsid w:val="00300ACE"/>
    <w:rsid w:val="00300C2A"/>
    <w:rsid w:val="00303308"/>
    <w:rsid w:val="0030391C"/>
    <w:rsid w:val="00303B8B"/>
    <w:rsid w:val="00304796"/>
    <w:rsid w:val="0030796B"/>
    <w:rsid w:val="00307A78"/>
    <w:rsid w:val="00307ADC"/>
    <w:rsid w:val="003105E4"/>
    <w:rsid w:val="003125F1"/>
    <w:rsid w:val="00312CBB"/>
    <w:rsid w:val="00312F56"/>
    <w:rsid w:val="00313B73"/>
    <w:rsid w:val="00314105"/>
    <w:rsid w:val="003143F9"/>
    <w:rsid w:val="0031514A"/>
    <w:rsid w:val="00315F3C"/>
    <w:rsid w:val="00317283"/>
    <w:rsid w:val="00317666"/>
    <w:rsid w:val="0031788A"/>
    <w:rsid w:val="003211E9"/>
    <w:rsid w:val="00325912"/>
    <w:rsid w:val="00325C37"/>
    <w:rsid w:val="0032652E"/>
    <w:rsid w:val="00327B3A"/>
    <w:rsid w:val="00327BD7"/>
    <w:rsid w:val="00331633"/>
    <w:rsid w:val="00331DAE"/>
    <w:rsid w:val="003322F8"/>
    <w:rsid w:val="0033259B"/>
    <w:rsid w:val="003326BD"/>
    <w:rsid w:val="003336FC"/>
    <w:rsid w:val="00333B00"/>
    <w:rsid w:val="00333D9A"/>
    <w:rsid w:val="00334247"/>
    <w:rsid w:val="0033439D"/>
    <w:rsid w:val="00335C8A"/>
    <w:rsid w:val="00336746"/>
    <w:rsid w:val="0033685D"/>
    <w:rsid w:val="0033736B"/>
    <w:rsid w:val="003374D7"/>
    <w:rsid w:val="00337800"/>
    <w:rsid w:val="00337AB7"/>
    <w:rsid w:val="003410E3"/>
    <w:rsid w:val="0034153C"/>
    <w:rsid w:val="00344F26"/>
    <w:rsid w:val="00350589"/>
    <w:rsid w:val="00350AD0"/>
    <w:rsid w:val="00351816"/>
    <w:rsid w:val="00351FCB"/>
    <w:rsid w:val="003522D1"/>
    <w:rsid w:val="00352B3F"/>
    <w:rsid w:val="003539A1"/>
    <w:rsid w:val="00356FDE"/>
    <w:rsid w:val="00357819"/>
    <w:rsid w:val="003602BB"/>
    <w:rsid w:val="003609FA"/>
    <w:rsid w:val="00360F6B"/>
    <w:rsid w:val="003612AD"/>
    <w:rsid w:val="003619E4"/>
    <w:rsid w:val="00361E83"/>
    <w:rsid w:val="003624F5"/>
    <w:rsid w:val="0036305C"/>
    <w:rsid w:val="003637A5"/>
    <w:rsid w:val="003647B8"/>
    <w:rsid w:val="00364A3F"/>
    <w:rsid w:val="00364CF2"/>
    <w:rsid w:val="003652C2"/>
    <w:rsid w:val="00366057"/>
    <w:rsid w:val="003662AC"/>
    <w:rsid w:val="003675BB"/>
    <w:rsid w:val="00367F50"/>
    <w:rsid w:val="00370A97"/>
    <w:rsid w:val="0037206D"/>
    <w:rsid w:val="0037322D"/>
    <w:rsid w:val="003735F9"/>
    <w:rsid w:val="00373BA8"/>
    <w:rsid w:val="00373C44"/>
    <w:rsid w:val="003740A0"/>
    <w:rsid w:val="003768F0"/>
    <w:rsid w:val="0038034E"/>
    <w:rsid w:val="003812A5"/>
    <w:rsid w:val="00381D78"/>
    <w:rsid w:val="003825FF"/>
    <w:rsid w:val="0038290E"/>
    <w:rsid w:val="00382E7E"/>
    <w:rsid w:val="00382FFA"/>
    <w:rsid w:val="0038315B"/>
    <w:rsid w:val="003831B5"/>
    <w:rsid w:val="0038375A"/>
    <w:rsid w:val="0038398C"/>
    <w:rsid w:val="0038518A"/>
    <w:rsid w:val="00385BA1"/>
    <w:rsid w:val="00385C78"/>
    <w:rsid w:val="00385DC1"/>
    <w:rsid w:val="00387198"/>
    <w:rsid w:val="003878A0"/>
    <w:rsid w:val="00390E2B"/>
    <w:rsid w:val="003922B0"/>
    <w:rsid w:val="00393EB2"/>
    <w:rsid w:val="00394082"/>
    <w:rsid w:val="003943BC"/>
    <w:rsid w:val="0039512F"/>
    <w:rsid w:val="003A0481"/>
    <w:rsid w:val="003A0C45"/>
    <w:rsid w:val="003A1664"/>
    <w:rsid w:val="003A4346"/>
    <w:rsid w:val="003A4CA1"/>
    <w:rsid w:val="003A4CEC"/>
    <w:rsid w:val="003A5629"/>
    <w:rsid w:val="003A658C"/>
    <w:rsid w:val="003A65F7"/>
    <w:rsid w:val="003A763A"/>
    <w:rsid w:val="003A773C"/>
    <w:rsid w:val="003A7CB8"/>
    <w:rsid w:val="003B0A75"/>
    <w:rsid w:val="003B3749"/>
    <w:rsid w:val="003B38FA"/>
    <w:rsid w:val="003B58F9"/>
    <w:rsid w:val="003B5C17"/>
    <w:rsid w:val="003B5C60"/>
    <w:rsid w:val="003B63C0"/>
    <w:rsid w:val="003B63D7"/>
    <w:rsid w:val="003C0D47"/>
    <w:rsid w:val="003C2368"/>
    <w:rsid w:val="003C653E"/>
    <w:rsid w:val="003C6D14"/>
    <w:rsid w:val="003C71E8"/>
    <w:rsid w:val="003D0118"/>
    <w:rsid w:val="003D0959"/>
    <w:rsid w:val="003D22F8"/>
    <w:rsid w:val="003D2E7B"/>
    <w:rsid w:val="003D4FDF"/>
    <w:rsid w:val="003D6812"/>
    <w:rsid w:val="003D7267"/>
    <w:rsid w:val="003D77DC"/>
    <w:rsid w:val="003E0169"/>
    <w:rsid w:val="003E0205"/>
    <w:rsid w:val="003E0648"/>
    <w:rsid w:val="003E0AF0"/>
    <w:rsid w:val="003E0D19"/>
    <w:rsid w:val="003E0E6C"/>
    <w:rsid w:val="003E2315"/>
    <w:rsid w:val="003E3F77"/>
    <w:rsid w:val="003E47AB"/>
    <w:rsid w:val="003E48B9"/>
    <w:rsid w:val="003E50A4"/>
    <w:rsid w:val="003E51B4"/>
    <w:rsid w:val="003F03BD"/>
    <w:rsid w:val="003F0557"/>
    <w:rsid w:val="003F0701"/>
    <w:rsid w:val="003F2324"/>
    <w:rsid w:val="003F4372"/>
    <w:rsid w:val="0040082F"/>
    <w:rsid w:val="0040152C"/>
    <w:rsid w:val="00401E2B"/>
    <w:rsid w:val="00402E60"/>
    <w:rsid w:val="00403F99"/>
    <w:rsid w:val="00404273"/>
    <w:rsid w:val="00405341"/>
    <w:rsid w:val="00405396"/>
    <w:rsid w:val="004063ED"/>
    <w:rsid w:val="00406A1E"/>
    <w:rsid w:val="0041051F"/>
    <w:rsid w:val="00410708"/>
    <w:rsid w:val="0041211E"/>
    <w:rsid w:val="00412436"/>
    <w:rsid w:val="004136A8"/>
    <w:rsid w:val="00413862"/>
    <w:rsid w:val="0041398E"/>
    <w:rsid w:val="004144E5"/>
    <w:rsid w:val="004146ED"/>
    <w:rsid w:val="00414AD2"/>
    <w:rsid w:val="00414F18"/>
    <w:rsid w:val="0041654C"/>
    <w:rsid w:val="00416951"/>
    <w:rsid w:val="004171A5"/>
    <w:rsid w:val="004203A8"/>
    <w:rsid w:val="004229B5"/>
    <w:rsid w:val="00423318"/>
    <w:rsid w:val="004233BB"/>
    <w:rsid w:val="0042360C"/>
    <w:rsid w:val="004243A6"/>
    <w:rsid w:val="004248A7"/>
    <w:rsid w:val="0042589D"/>
    <w:rsid w:val="00427E03"/>
    <w:rsid w:val="0043008A"/>
    <w:rsid w:val="004305F5"/>
    <w:rsid w:val="00432437"/>
    <w:rsid w:val="0043571F"/>
    <w:rsid w:val="00435D80"/>
    <w:rsid w:val="00437FC4"/>
    <w:rsid w:val="004407D8"/>
    <w:rsid w:val="00442A0B"/>
    <w:rsid w:val="00443350"/>
    <w:rsid w:val="004436A1"/>
    <w:rsid w:val="004438AA"/>
    <w:rsid w:val="00444B50"/>
    <w:rsid w:val="00444FD1"/>
    <w:rsid w:val="0044531C"/>
    <w:rsid w:val="004455F3"/>
    <w:rsid w:val="00445EF3"/>
    <w:rsid w:val="00446065"/>
    <w:rsid w:val="0044703A"/>
    <w:rsid w:val="00450BB3"/>
    <w:rsid w:val="00451BA8"/>
    <w:rsid w:val="0045293F"/>
    <w:rsid w:val="004543FE"/>
    <w:rsid w:val="00454734"/>
    <w:rsid w:val="00454D49"/>
    <w:rsid w:val="004556CB"/>
    <w:rsid w:val="00456857"/>
    <w:rsid w:val="004575C8"/>
    <w:rsid w:val="00457D2D"/>
    <w:rsid w:val="00457EF2"/>
    <w:rsid w:val="00460E7C"/>
    <w:rsid w:val="00461813"/>
    <w:rsid w:val="00461F81"/>
    <w:rsid w:val="00462957"/>
    <w:rsid w:val="004629F7"/>
    <w:rsid w:val="00462AA6"/>
    <w:rsid w:val="004631E0"/>
    <w:rsid w:val="004640DA"/>
    <w:rsid w:val="00464F38"/>
    <w:rsid w:val="004657CE"/>
    <w:rsid w:val="00465BEE"/>
    <w:rsid w:val="00470C71"/>
    <w:rsid w:val="0047204E"/>
    <w:rsid w:val="004728DC"/>
    <w:rsid w:val="00474A9A"/>
    <w:rsid w:val="0047586C"/>
    <w:rsid w:val="00475B68"/>
    <w:rsid w:val="004760CE"/>
    <w:rsid w:val="004764AA"/>
    <w:rsid w:val="004766F7"/>
    <w:rsid w:val="00476EC2"/>
    <w:rsid w:val="0047727F"/>
    <w:rsid w:val="00477FD9"/>
    <w:rsid w:val="0048093E"/>
    <w:rsid w:val="004813E3"/>
    <w:rsid w:val="004815AD"/>
    <w:rsid w:val="00481FC4"/>
    <w:rsid w:val="00482E89"/>
    <w:rsid w:val="00483095"/>
    <w:rsid w:val="004842B9"/>
    <w:rsid w:val="0048468C"/>
    <w:rsid w:val="00484A8B"/>
    <w:rsid w:val="00485219"/>
    <w:rsid w:val="00485699"/>
    <w:rsid w:val="00486DB8"/>
    <w:rsid w:val="00487F66"/>
    <w:rsid w:val="004943CB"/>
    <w:rsid w:val="004959D1"/>
    <w:rsid w:val="004960C0"/>
    <w:rsid w:val="004A03EA"/>
    <w:rsid w:val="004A0884"/>
    <w:rsid w:val="004A1861"/>
    <w:rsid w:val="004A18E1"/>
    <w:rsid w:val="004A1CD8"/>
    <w:rsid w:val="004A278E"/>
    <w:rsid w:val="004A7458"/>
    <w:rsid w:val="004B15C1"/>
    <w:rsid w:val="004B1A35"/>
    <w:rsid w:val="004B24FC"/>
    <w:rsid w:val="004B2891"/>
    <w:rsid w:val="004B3700"/>
    <w:rsid w:val="004B3D05"/>
    <w:rsid w:val="004B4451"/>
    <w:rsid w:val="004B44D6"/>
    <w:rsid w:val="004B44F5"/>
    <w:rsid w:val="004B5225"/>
    <w:rsid w:val="004B57B1"/>
    <w:rsid w:val="004B67D3"/>
    <w:rsid w:val="004B7422"/>
    <w:rsid w:val="004B7F3D"/>
    <w:rsid w:val="004C1F51"/>
    <w:rsid w:val="004C34DC"/>
    <w:rsid w:val="004C3673"/>
    <w:rsid w:val="004C3867"/>
    <w:rsid w:val="004C498A"/>
    <w:rsid w:val="004C4DA8"/>
    <w:rsid w:val="004C56C6"/>
    <w:rsid w:val="004C5BAC"/>
    <w:rsid w:val="004D0513"/>
    <w:rsid w:val="004D0CC6"/>
    <w:rsid w:val="004D1496"/>
    <w:rsid w:val="004D2777"/>
    <w:rsid w:val="004D31AD"/>
    <w:rsid w:val="004D3C01"/>
    <w:rsid w:val="004D42F3"/>
    <w:rsid w:val="004D5CF9"/>
    <w:rsid w:val="004D67DC"/>
    <w:rsid w:val="004D7558"/>
    <w:rsid w:val="004E02C4"/>
    <w:rsid w:val="004E063F"/>
    <w:rsid w:val="004E3BB2"/>
    <w:rsid w:val="004E5393"/>
    <w:rsid w:val="004E585C"/>
    <w:rsid w:val="004E7352"/>
    <w:rsid w:val="004F062E"/>
    <w:rsid w:val="004F0D28"/>
    <w:rsid w:val="004F0F60"/>
    <w:rsid w:val="004F12BC"/>
    <w:rsid w:val="004F1798"/>
    <w:rsid w:val="004F2706"/>
    <w:rsid w:val="004F28D2"/>
    <w:rsid w:val="004F2F92"/>
    <w:rsid w:val="004F3CD1"/>
    <w:rsid w:val="004F3DC2"/>
    <w:rsid w:val="004F410A"/>
    <w:rsid w:val="004F731E"/>
    <w:rsid w:val="00500185"/>
    <w:rsid w:val="00500783"/>
    <w:rsid w:val="00501302"/>
    <w:rsid w:val="005017B9"/>
    <w:rsid w:val="00502CF2"/>
    <w:rsid w:val="0050306B"/>
    <w:rsid w:val="00503141"/>
    <w:rsid w:val="00503AC7"/>
    <w:rsid w:val="00504751"/>
    <w:rsid w:val="00504D30"/>
    <w:rsid w:val="00505523"/>
    <w:rsid w:val="00505E89"/>
    <w:rsid w:val="005069F5"/>
    <w:rsid w:val="00506E49"/>
    <w:rsid w:val="005071F0"/>
    <w:rsid w:val="00507E24"/>
    <w:rsid w:val="005104DC"/>
    <w:rsid w:val="00510B56"/>
    <w:rsid w:val="00510F6A"/>
    <w:rsid w:val="00511853"/>
    <w:rsid w:val="00512829"/>
    <w:rsid w:val="00514409"/>
    <w:rsid w:val="00514FA0"/>
    <w:rsid w:val="00515340"/>
    <w:rsid w:val="00520C27"/>
    <w:rsid w:val="00520C8E"/>
    <w:rsid w:val="00520DFD"/>
    <w:rsid w:val="00521799"/>
    <w:rsid w:val="0052353C"/>
    <w:rsid w:val="00526D63"/>
    <w:rsid w:val="00526E94"/>
    <w:rsid w:val="00530568"/>
    <w:rsid w:val="00531077"/>
    <w:rsid w:val="005318B9"/>
    <w:rsid w:val="0053243D"/>
    <w:rsid w:val="005325D4"/>
    <w:rsid w:val="00532A00"/>
    <w:rsid w:val="0053349C"/>
    <w:rsid w:val="005342AB"/>
    <w:rsid w:val="00535B75"/>
    <w:rsid w:val="00535CA9"/>
    <w:rsid w:val="00536A9B"/>
    <w:rsid w:val="00536E92"/>
    <w:rsid w:val="005370D3"/>
    <w:rsid w:val="005413DB"/>
    <w:rsid w:val="00543562"/>
    <w:rsid w:val="005439D7"/>
    <w:rsid w:val="00543E97"/>
    <w:rsid w:val="00545650"/>
    <w:rsid w:val="005466B2"/>
    <w:rsid w:val="00547814"/>
    <w:rsid w:val="0055023D"/>
    <w:rsid w:val="00550441"/>
    <w:rsid w:val="00550E17"/>
    <w:rsid w:val="00552872"/>
    <w:rsid w:val="005530FE"/>
    <w:rsid w:val="0055312F"/>
    <w:rsid w:val="00553622"/>
    <w:rsid w:val="005536A9"/>
    <w:rsid w:val="005538A9"/>
    <w:rsid w:val="00554AC9"/>
    <w:rsid w:val="005572D6"/>
    <w:rsid w:val="00557BE3"/>
    <w:rsid w:val="005632A3"/>
    <w:rsid w:val="005635C0"/>
    <w:rsid w:val="00563739"/>
    <w:rsid w:val="00563A8E"/>
    <w:rsid w:val="0056437B"/>
    <w:rsid w:val="005652BF"/>
    <w:rsid w:val="00570AB7"/>
    <w:rsid w:val="00570DB5"/>
    <w:rsid w:val="00570EC1"/>
    <w:rsid w:val="00577708"/>
    <w:rsid w:val="00577C73"/>
    <w:rsid w:val="00580C17"/>
    <w:rsid w:val="0058111E"/>
    <w:rsid w:val="00583EB0"/>
    <w:rsid w:val="005869B6"/>
    <w:rsid w:val="005924F5"/>
    <w:rsid w:val="005932F0"/>
    <w:rsid w:val="00594D78"/>
    <w:rsid w:val="005951A6"/>
    <w:rsid w:val="0059657F"/>
    <w:rsid w:val="00596BFF"/>
    <w:rsid w:val="00597488"/>
    <w:rsid w:val="00597F59"/>
    <w:rsid w:val="005A1B1C"/>
    <w:rsid w:val="005A34E4"/>
    <w:rsid w:val="005A5D05"/>
    <w:rsid w:val="005A5FDD"/>
    <w:rsid w:val="005A603A"/>
    <w:rsid w:val="005A78CC"/>
    <w:rsid w:val="005B1326"/>
    <w:rsid w:val="005B341E"/>
    <w:rsid w:val="005B36AF"/>
    <w:rsid w:val="005B3766"/>
    <w:rsid w:val="005B5B1B"/>
    <w:rsid w:val="005B662F"/>
    <w:rsid w:val="005B771D"/>
    <w:rsid w:val="005C3586"/>
    <w:rsid w:val="005C4A88"/>
    <w:rsid w:val="005D0E4B"/>
    <w:rsid w:val="005D1F07"/>
    <w:rsid w:val="005D5DFF"/>
    <w:rsid w:val="005D6600"/>
    <w:rsid w:val="005D6C2D"/>
    <w:rsid w:val="005E102F"/>
    <w:rsid w:val="005E19EC"/>
    <w:rsid w:val="005E1B6C"/>
    <w:rsid w:val="005E2EB9"/>
    <w:rsid w:val="005E3702"/>
    <w:rsid w:val="005E4817"/>
    <w:rsid w:val="005E4B3C"/>
    <w:rsid w:val="005E528B"/>
    <w:rsid w:val="005E6349"/>
    <w:rsid w:val="005E65D3"/>
    <w:rsid w:val="005E77D4"/>
    <w:rsid w:val="005F07F7"/>
    <w:rsid w:val="005F362F"/>
    <w:rsid w:val="005F3C74"/>
    <w:rsid w:val="005F3D83"/>
    <w:rsid w:val="005F4FF9"/>
    <w:rsid w:val="005F523C"/>
    <w:rsid w:val="005F6801"/>
    <w:rsid w:val="005F7FE8"/>
    <w:rsid w:val="0060380F"/>
    <w:rsid w:val="006073A7"/>
    <w:rsid w:val="00607AC5"/>
    <w:rsid w:val="00612676"/>
    <w:rsid w:val="00613D66"/>
    <w:rsid w:val="00614054"/>
    <w:rsid w:val="006144B2"/>
    <w:rsid w:val="00617A4A"/>
    <w:rsid w:val="00617DAE"/>
    <w:rsid w:val="00620557"/>
    <w:rsid w:val="00620FD7"/>
    <w:rsid w:val="0062101E"/>
    <w:rsid w:val="00622A63"/>
    <w:rsid w:val="00624171"/>
    <w:rsid w:val="00627942"/>
    <w:rsid w:val="0063175F"/>
    <w:rsid w:val="006317A0"/>
    <w:rsid w:val="00632EB7"/>
    <w:rsid w:val="00633724"/>
    <w:rsid w:val="00633F2D"/>
    <w:rsid w:val="00633FA6"/>
    <w:rsid w:val="00634EEC"/>
    <w:rsid w:val="00635015"/>
    <w:rsid w:val="006365E0"/>
    <w:rsid w:val="006408BF"/>
    <w:rsid w:val="0064112E"/>
    <w:rsid w:val="00642251"/>
    <w:rsid w:val="006440EC"/>
    <w:rsid w:val="00644CD1"/>
    <w:rsid w:val="0064566D"/>
    <w:rsid w:val="006477EE"/>
    <w:rsid w:val="00647E56"/>
    <w:rsid w:val="006500BE"/>
    <w:rsid w:val="00650391"/>
    <w:rsid w:val="00650871"/>
    <w:rsid w:val="00650DA3"/>
    <w:rsid w:val="006525C7"/>
    <w:rsid w:val="00660051"/>
    <w:rsid w:val="006600AE"/>
    <w:rsid w:val="006602BC"/>
    <w:rsid w:val="00660F56"/>
    <w:rsid w:val="00661531"/>
    <w:rsid w:val="00662CA1"/>
    <w:rsid w:val="00662E8E"/>
    <w:rsid w:val="00664516"/>
    <w:rsid w:val="00664DBB"/>
    <w:rsid w:val="006651E9"/>
    <w:rsid w:val="00665C89"/>
    <w:rsid w:val="006662D5"/>
    <w:rsid w:val="00670C59"/>
    <w:rsid w:val="0067157F"/>
    <w:rsid w:val="006728AB"/>
    <w:rsid w:val="006729B9"/>
    <w:rsid w:val="00672A69"/>
    <w:rsid w:val="00672BE6"/>
    <w:rsid w:val="006744EE"/>
    <w:rsid w:val="006754A0"/>
    <w:rsid w:val="00675A9A"/>
    <w:rsid w:val="006769DA"/>
    <w:rsid w:val="00676A94"/>
    <w:rsid w:val="00680928"/>
    <w:rsid w:val="00681B45"/>
    <w:rsid w:val="00682D56"/>
    <w:rsid w:val="0068355E"/>
    <w:rsid w:val="0068477C"/>
    <w:rsid w:val="00684949"/>
    <w:rsid w:val="00684A0F"/>
    <w:rsid w:val="00684F29"/>
    <w:rsid w:val="0068537E"/>
    <w:rsid w:val="006854C9"/>
    <w:rsid w:val="00686D3E"/>
    <w:rsid w:val="00687406"/>
    <w:rsid w:val="00687BFB"/>
    <w:rsid w:val="00687D5E"/>
    <w:rsid w:val="00693127"/>
    <w:rsid w:val="006942B6"/>
    <w:rsid w:val="00695B25"/>
    <w:rsid w:val="006965D2"/>
    <w:rsid w:val="006972CA"/>
    <w:rsid w:val="00697C41"/>
    <w:rsid w:val="006A038F"/>
    <w:rsid w:val="006A171B"/>
    <w:rsid w:val="006A21A9"/>
    <w:rsid w:val="006A35D1"/>
    <w:rsid w:val="006A4FF5"/>
    <w:rsid w:val="006A6458"/>
    <w:rsid w:val="006A6AA1"/>
    <w:rsid w:val="006A6C16"/>
    <w:rsid w:val="006A6C44"/>
    <w:rsid w:val="006A7435"/>
    <w:rsid w:val="006A7801"/>
    <w:rsid w:val="006B20BB"/>
    <w:rsid w:val="006B21D0"/>
    <w:rsid w:val="006B4230"/>
    <w:rsid w:val="006B5A39"/>
    <w:rsid w:val="006B5B8E"/>
    <w:rsid w:val="006B5CDA"/>
    <w:rsid w:val="006B612B"/>
    <w:rsid w:val="006B6550"/>
    <w:rsid w:val="006B6B2D"/>
    <w:rsid w:val="006B6BE7"/>
    <w:rsid w:val="006B6D24"/>
    <w:rsid w:val="006B6F94"/>
    <w:rsid w:val="006B7021"/>
    <w:rsid w:val="006B7239"/>
    <w:rsid w:val="006C0F8B"/>
    <w:rsid w:val="006C1B69"/>
    <w:rsid w:val="006C2751"/>
    <w:rsid w:val="006C28F4"/>
    <w:rsid w:val="006C33F1"/>
    <w:rsid w:val="006C3FA2"/>
    <w:rsid w:val="006C759D"/>
    <w:rsid w:val="006C79FD"/>
    <w:rsid w:val="006C7D5A"/>
    <w:rsid w:val="006D15EA"/>
    <w:rsid w:val="006D1672"/>
    <w:rsid w:val="006D2913"/>
    <w:rsid w:val="006D3809"/>
    <w:rsid w:val="006D420F"/>
    <w:rsid w:val="006D601D"/>
    <w:rsid w:val="006D7B93"/>
    <w:rsid w:val="006E06A1"/>
    <w:rsid w:val="006E0969"/>
    <w:rsid w:val="006E12F6"/>
    <w:rsid w:val="006E278C"/>
    <w:rsid w:val="006E3BF5"/>
    <w:rsid w:val="006E4107"/>
    <w:rsid w:val="006E42DA"/>
    <w:rsid w:val="006E46DC"/>
    <w:rsid w:val="006E48DB"/>
    <w:rsid w:val="006E4901"/>
    <w:rsid w:val="006E4924"/>
    <w:rsid w:val="006F07BC"/>
    <w:rsid w:val="006F0851"/>
    <w:rsid w:val="006F10DC"/>
    <w:rsid w:val="006F203A"/>
    <w:rsid w:val="006F2E0A"/>
    <w:rsid w:val="006F2F84"/>
    <w:rsid w:val="006F4B38"/>
    <w:rsid w:val="006F4B77"/>
    <w:rsid w:val="006F4E22"/>
    <w:rsid w:val="006F4F92"/>
    <w:rsid w:val="006F67AE"/>
    <w:rsid w:val="006F6E8E"/>
    <w:rsid w:val="006F7C04"/>
    <w:rsid w:val="00700095"/>
    <w:rsid w:val="00701AE5"/>
    <w:rsid w:val="00701F1B"/>
    <w:rsid w:val="007048D7"/>
    <w:rsid w:val="00704D23"/>
    <w:rsid w:val="00705D55"/>
    <w:rsid w:val="00707A2C"/>
    <w:rsid w:val="00707DFC"/>
    <w:rsid w:val="00707EF1"/>
    <w:rsid w:val="00707FF1"/>
    <w:rsid w:val="007108E9"/>
    <w:rsid w:val="00710AFD"/>
    <w:rsid w:val="0071174F"/>
    <w:rsid w:val="00711772"/>
    <w:rsid w:val="00711FFA"/>
    <w:rsid w:val="007122C1"/>
    <w:rsid w:val="00712AB1"/>
    <w:rsid w:val="00712D9B"/>
    <w:rsid w:val="00713163"/>
    <w:rsid w:val="00714A72"/>
    <w:rsid w:val="00715542"/>
    <w:rsid w:val="007157C9"/>
    <w:rsid w:val="00716342"/>
    <w:rsid w:val="0071634B"/>
    <w:rsid w:val="00716BE6"/>
    <w:rsid w:val="0071721D"/>
    <w:rsid w:val="00717481"/>
    <w:rsid w:val="00720C3F"/>
    <w:rsid w:val="00721D72"/>
    <w:rsid w:val="00721FEC"/>
    <w:rsid w:val="00722E84"/>
    <w:rsid w:val="0072308B"/>
    <w:rsid w:val="007233D7"/>
    <w:rsid w:val="00723EF0"/>
    <w:rsid w:val="00724A4F"/>
    <w:rsid w:val="00725385"/>
    <w:rsid w:val="00725CC2"/>
    <w:rsid w:val="00726C18"/>
    <w:rsid w:val="00727002"/>
    <w:rsid w:val="00727C0D"/>
    <w:rsid w:val="0073090F"/>
    <w:rsid w:val="00730E72"/>
    <w:rsid w:val="0073180D"/>
    <w:rsid w:val="0073267E"/>
    <w:rsid w:val="0073290D"/>
    <w:rsid w:val="00733179"/>
    <w:rsid w:val="00733B9C"/>
    <w:rsid w:val="0074095C"/>
    <w:rsid w:val="007414D9"/>
    <w:rsid w:val="00742319"/>
    <w:rsid w:val="007424EE"/>
    <w:rsid w:val="00746C7B"/>
    <w:rsid w:val="00746F34"/>
    <w:rsid w:val="00747093"/>
    <w:rsid w:val="00747242"/>
    <w:rsid w:val="0075069D"/>
    <w:rsid w:val="0075094F"/>
    <w:rsid w:val="00750A86"/>
    <w:rsid w:val="007516E5"/>
    <w:rsid w:val="00751A9D"/>
    <w:rsid w:val="00751CAC"/>
    <w:rsid w:val="00752496"/>
    <w:rsid w:val="0075302B"/>
    <w:rsid w:val="00753984"/>
    <w:rsid w:val="00753F2B"/>
    <w:rsid w:val="00753FC6"/>
    <w:rsid w:val="00756D63"/>
    <w:rsid w:val="00757D17"/>
    <w:rsid w:val="00757F54"/>
    <w:rsid w:val="00760D93"/>
    <w:rsid w:val="0076136D"/>
    <w:rsid w:val="0076166C"/>
    <w:rsid w:val="00761A79"/>
    <w:rsid w:val="007636B9"/>
    <w:rsid w:val="00765CCB"/>
    <w:rsid w:val="00766362"/>
    <w:rsid w:val="00767398"/>
    <w:rsid w:val="00770545"/>
    <w:rsid w:val="007705D9"/>
    <w:rsid w:val="00770E4C"/>
    <w:rsid w:val="00771D55"/>
    <w:rsid w:val="00771FB8"/>
    <w:rsid w:val="00772403"/>
    <w:rsid w:val="007726CC"/>
    <w:rsid w:val="0077284F"/>
    <w:rsid w:val="007747C2"/>
    <w:rsid w:val="0077579E"/>
    <w:rsid w:val="00776590"/>
    <w:rsid w:val="00776B1D"/>
    <w:rsid w:val="007809BF"/>
    <w:rsid w:val="00780E87"/>
    <w:rsid w:val="007817B8"/>
    <w:rsid w:val="007817F5"/>
    <w:rsid w:val="00782996"/>
    <w:rsid w:val="00782AEA"/>
    <w:rsid w:val="00782B7F"/>
    <w:rsid w:val="00783169"/>
    <w:rsid w:val="0078378F"/>
    <w:rsid w:val="007840D0"/>
    <w:rsid w:val="00784FF1"/>
    <w:rsid w:val="00785195"/>
    <w:rsid w:val="00785953"/>
    <w:rsid w:val="00786719"/>
    <w:rsid w:val="00791048"/>
    <w:rsid w:val="00791EF8"/>
    <w:rsid w:val="00792007"/>
    <w:rsid w:val="007927C9"/>
    <w:rsid w:val="00793186"/>
    <w:rsid w:val="007935F7"/>
    <w:rsid w:val="00793A30"/>
    <w:rsid w:val="0079401D"/>
    <w:rsid w:val="00795656"/>
    <w:rsid w:val="00796823"/>
    <w:rsid w:val="00796870"/>
    <w:rsid w:val="00796A3A"/>
    <w:rsid w:val="007970F7"/>
    <w:rsid w:val="007A13F7"/>
    <w:rsid w:val="007A2A79"/>
    <w:rsid w:val="007A2F4F"/>
    <w:rsid w:val="007A3920"/>
    <w:rsid w:val="007A52C5"/>
    <w:rsid w:val="007A54C4"/>
    <w:rsid w:val="007A57EA"/>
    <w:rsid w:val="007B0C3D"/>
    <w:rsid w:val="007B0E16"/>
    <w:rsid w:val="007B0F00"/>
    <w:rsid w:val="007B119D"/>
    <w:rsid w:val="007B38E9"/>
    <w:rsid w:val="007B42AB"/>
    <w:rsid w:val="007B4EB7"/>
    <w:rsid w:val="007B6313"/>
    <w:rsid w:val="007B6BCA"/>
    <w:rsid w:val="007B6C9F"/>
    <w:rsid w:val="007B77D1"/>
    <w:rsid w:val="007B7D76"/>
    <w:rsid w:val="007C01BD"/>
    <w:rsid w:val="007C10F6"/>
    <w:rsid w:val="007C4278"/>
    <w:rsid w:val="007C4CE2"/>
    <w:rsid w:val="007C53A4"/>
    <w:rsid w:val="007C579F"/>
    <w:rsid w:val="007C57AF"/>
    <w:rsid w:val="007C59F8"/>
    <w:rsid w:val="007C63B2"/>
    <w:rsid w:val="007C6975"/>
    <w:rsid w:val="007C722F"/>
    <w:rsid w:val="007C7822"/>
    <w:rsid w:val="007D0648"/>
    <w:rsid w:val="007D1682"/>
    <w:rsid w:val="007D1E46"/>
    <w:rsid w:val="007D2094"/>
    <w:rsid w:val="007D2B6D"/>
    <w:rsid w:val="007D330D"/>
    <w:rsid w:val="007D50D7"/>
    <w:rsid w:val="007D5625"/>
    <w:rsid w:val="007D6067"/>
    <w:rsid w:val="007D61E8"/>
    <w:rsid w:val="007D75FE"/>
    <w:rsid w:val="007D77E8"/>
    <w:rsid w:val="007D7CAD"/>
    <w:rsid w:val="007E120F"/>
    <w:rsid w:val="007E14A7"/>
    <w:rsid w:val="007E2B4D"/>
    <w:rsid w:val="007E2DEF"/>
    <w:rsid w:val="007E334D"/>
    <w:rsid w:val="007E38AF"/>
    <w:rsid w:val="007E6934"/>
    <w:rsid w:val="007E6E6C"/>
    <w:rsid w:val="007E7073"/>
    <w:rsid w:val="007E75C8"/>
    <w:rsid w:val="007E7F57"/>
    <w:rsid w:val="007F2CA8"/>
    <w:rsid w:val="007F3BA0"/>
    <w:rsid w:val="007F43F9"/>
    <w:rsid w:val="007F5749"/>
    <w:rsid w:val="007F5A88"/>
    <w:rsid w:val="007F6359"/>
    <w:rsid w:val="00802932"/>
    <w:rsid w:val="00802C79"/>
    <w:rsid w:val="00802D05"/>
    <w:rsid w:val="0080449E"/>
    <w:rsid w:val="00806559"/>
    <w:rsid w:val="00807E27"/>
    <w:rsid w:val="008104A2"/>
    <w:rsid w:val="00810620"/>
    <w:rsid w:val="00812BC4"/>
    <w:rsid w:val="00813345"/>
    <w:rsid w:val="00814111"/>
    <w:rsid w:val="008141D9"/>
    <w:rsid w:val="0081507F"/>
    <w:rsid w:val="00816AD1"/>
    <w:rsid w:val="008174CE"/>
    <w:rsid w:val="00817AB8"/>
    <w:rsid w:val="00820A7A"/>
    <w:rsid w:val="00821014"/>
    <w:rsid w:val="008215ED"/>
    <w:rsid w:val="00822F35"/>
    <w:rsid w:val="008234ED"/>
    <w:rsid w:val="008239B9"/>
    <w:rsid w:val="00824025"/>
    <w:rsid w:val="008263BD"/>
    <w:rsid w:val="00826C53"/>
    <w:rsid w:val="00827DD3"/>
    <w:rsid w:val="00830059"/>
    <w:rsid w:val="0083041D"/>
    <w:rsid w:val="00830698"/>
    <w:rsid w:val="00830A5B"/>
    <w:rsid w:val="0083195A"/>
    <w:rsid w:val="00832562"/>
    <w:rsid w:val="00832851"/>
    <w:rsid w:val="00832B71"/>
    <w:rsid w:val="008335CC"/>
    <w:rsid w:val="00833680"/>
    <w:rsid w:val="00833C50"/>
    <w:rsid w:val="00833F48"/>
    <w:rsid w:val="00834D57"/>
    <w:rsid w:val="00837F0E"/>
    <w:rsid w:val="00840DA5"/>
    <w:rsid w:val="008417F1"/>
    <w:rsid w:val="00843F9C"/>
    <w:rsid w:val="008446D6"/>
    <w:rsid w:val="008451E0"/>
    <w:rsid w:val="00845C37"/>
    <w:rsid w:val="00846346"/>
    <w:rsid w:val="008466AA"/>
    <w:rsid w:val="00847D02"/>
    <w:rsid w:val="00850875"/>
    <w:rsid w:val="00851252"/>
    <w:rsid w:val="008513AB"/>
    <w:rsid w:val="008522FE"/>
    <w:rsid w:val="00852E99"/>
    <w:rsid w:val="00853CAB"/>
    <w:rsid w:val="00854A2E"/>
    <w:rsid w:val="00855444"/>
    <w:rsid w:val="00855979"/>
    <w:rsid w:val="00855B97"/>
    <w:rsid w:val="00856EA7"/>
    <w:rsid w:val="008572B2"/>
    <w:rsid w:val="0086026F"/>
    <w:rsid w:val="008616C1"/>
    <w:rsid w:val="00861B39"/>
    <w:rsid w:val="00861E73"/>
    <w:rsid w:val="00862BBC"/>
    <w:rsid w:val="00862E59"/>
    <w:rsid w:val="00863CF1"/>
    <w:rsid w:val="00864949"/>
    <w:rsid w:val="00864A43"/>
    <w:rsid w:val="008654CB"/>
    <w:rsid w:val="008662FF"/>
    <w:rsid w:val="00867736"/>
    <w:rsid w:val="008701AF"/>
    <w:rsid w:val="00870A5C"/>
    <w:rsid w:val="00870AF1"/>
    <w:rsid w:val="00870FE9"/>
    <w:rsid w:val="008718DF"/>
    <w:rsid w:val="00872278"/>
    <w:rsid w:val="00873A54"/>
    <w:rsid w:val="00873D44"/>
    <w:rsid w:val="00873F95"/>
    <w:rsid w:val="0087420C"/>
    <w:rsid w:val="00874894"/>
    <w:rsid w:val="00874CC8"/>
    <w:rsid w:val="008767CA"/>
    <w:rsid w:val="0087738A"/>
    <w:rsid w:val="0088018C"/>
    <w:rsid w:val="00881959"/>
    <w:rsid w:val="00881971"/>
    <w:rsid w:val="008821BC"/>
    <w:rsid w:val="008826B9"/>
    <w:rsid w:val="00883E1D"/>
    <w:rsid w:val="00883FC7"/>
    <w:rsid w:val="00885D3B"/>
    <w:rsid w:val="00890002"/>
    <w:rsid w:val="00890FF1"/>
    <w:rsid w:val="00891DFE"/>
    <w:rsid w:val="00891F0F"/>
    <w:rsid w:val="00892A72"/>
    <w:rsid w:val="008960DB"/>
    <w:rsid w:val="00897D75"/>
    <w:rsid w:val="008A0AC6"/>
    <w:rsid w:val="008A1986"/>
    <w:rsid w:val="008A1E31"/>
    <w:rsid w:val="008A216D"/>
    <w:rsid w:val="008A3103"/>
    <w:rsid w:val="008A71F3"/>
    <w:rsid w:val="008A7A87"/>
    <w:rsid w:val="008B169A"/>
    <w:rsid w:val="008B16D3"/>
    <w:rsid w:val="008B2B2C"/>
    <w:rsid w:val="008B2D6A"/>
    <w:rsid w:val="008B45E3"/>
    <w:rsid w:val="008B49E7"/>
    <w:rsid w:val="008B5A03"/>
    <w:rsid w:val="008B5CCE"/>
    <w:rsid w:val="008B6266"/>
    <w:rsid w:val="008B69C1"/>
    <w:rsid w:val="008B6AF4"/>
    <w:rsid w:val="008B74B0"/>
    <w:rsid w:val="008B78DF"/>
    <w:rsid w:val="008C033B"/>
    <w:rsid w:val="008C1178"/>
    <w:rsid w:val="008C1280"/>
    <w:rsid w:val="008C1391"/>
    <w:rsid w:val="008C1662"/>
    <w:rsid w:val="008C1BBE"/>
    <w:rsid w:val="008C2F6A"/>
    <w:rsid w:val="008C3B41"/>
    <w:rsid w:val="008C4296"/>
    <w:rsid w:val="008C62B9"/>
    <w:rsid w:val="008C65AD"/>
    <w:rsid w:val="008C76C8"/>
    <w:rsid w:val="008D3EF2"/>
    <w:rsid w:val="008D400D"/>
    <w:rsid w:val="008D444B"/>
    <w:rsid w:val="008D4739"/>
    <w:rsid w:val="008D4831"/>
    <w:rsid w:val="008D53BE"/>
    <w:rsid w:val="008D63F5"/>
    <w:rsid w:val="008D65C4"/>
    <w:rsid w:val="008D6668"/>
    <w:rsid w:val="008E0502"/>
    <w:rsid w:val="008E0555"/>
    <w:rsid w:val="008E14E6"/>
    <w:rsid w:val="008E1635"/>
    <w:rsid w:val="008E2B27"/>
    <w:rsid w:val="008E3A88"/>
    <w:rsid w:val="008E3F09"/>
    <w:rsid w:val="008E3F23"/>
    <w:rsid w:val="008E3F64"/>
    <w:rsid w:val="008E5489"/>
    <w:rsid w:val="008E618A"/>
    <w:rsid w:val="008E751B"/>
    <w:rsid w:val="008E7C98"/>
    <w:rsid w:val="008F0012"/>
    <w:rsid w:val="008F0E0E"/>
    <w:rsid w:val="008F1941"/>
    <w:rsid w:val="008F2105"/>
    <w:rsid w:val="008F29B3"/>
    <w:rsid w:val="008F2B03"/>
    <w:rsid w:val="008F36EF"/>
    <w:rsid w:val="008F373A"/>
    <w:rsid w:val="008F3887"/>
    <w:rsid w:val="008F3B13"/>
    <w:rsid w:val="008F597A"/>
    <w:rsid w:val="008F5A4D"/>
    <w:rsid w:val="008F5E5F"/>
    <w:rsid w:val="008F5FFD"/>
    <w:rsid w:val="008F6AD7"/>
    <w:rsid w:val="008F6AE0"/>
    <w:rsid w:val="0090019F"/>
    <w:rsid w:val="0090080F"/>
    <w:rsid w:val="00900F67"/>
    <w:rsid w:val="009018CB"/>
    <w:rsid w:val="00901F70"/>
    <w:rsid w:val="00903ED4"/>
    <w:rsid w:val="00905720"/>
    <w:rsid w:val="00911940"/>
    <w:rsid w:val="00911A10"/>
    <w:rsid w:val="00911F95"/>
    <w:rsid w:val="00913096"/>
    <w:rsid w:val="00913E35"/>
    <w:rsid w:val="00913E77"/>
    <w:rsid w:val="009157BC"/>
    <w:rsid w:val="009169CA"/>
    <w:rsid w:val="00920194"/>
    <w:rsid w:val="0092047F"/>
    <w:rsid w:val="00921468"/>
    <w:rsid w:val="009234CE"/>
    <w:rsid w:val="009236AC"/>
    <w:rsid w:val="009240B1"/>
    <w:rsid w:val="009262A7"/>
    <w:rsid w:val="00926EED"/>
    <w:rsid w:val="009306BA"/>
    <w:rsid w:val="00931153"/>
    <w:rsid w:val="00931DA6"/>
    <w:rsid w:val="00931F02"/>
    <w:rsid w:val="009322CC"/>
    <w:rsid w:val="00932F8B"/>
    <w:rsid w:val="0093361F"/>
    <w:rsid w:val="00934F70"/>
    <w:rsid w:val="009352DE"/>
    <w:rsid w:val="0093657B"/>
    <w:rsid w:val="00936930"/>
    <w:rsid w:val="00940766"/>
    <w:rsid w:val="0094089F"/>
    <w:rsid w:val="009409B7"/>
    <w:rsid w:val="00941A15"/>
    <w:rsid w:val="00944A65"/>
    <w:rsid w:val="00944CD3"/>
    <w:rsid w:val="009463E5"/>
    <w:rsid w:val="009478C7"/>
    <w:rsid w:val="00950929"/>
    <w:rsid w:val="00951123"/>
    <w:rsid w:val="00952A3B"/>
    <w:rsid w:val="0095300E"/>
    <w:rsid w:val="0095344E"/>
    <w:rsid w:val="00953541"/>
    <w:rsid w:val="009536FC"/>
    <w:rsid w:val="00954245"/>
    <w:rsid w:val="00954326"/>
    <w:rsid w:val="00955403"/>
    <w:rsid w:val="00955BB7"/>
    <w:rsid w:val="0095605E"/>
    <w:rsid w:val="00956F94"/>
    <w:rsid w:val="0095786B"/>
    <w:rsid w:val="00957E68"/>
    <w:rsid w:val="009621E8"/>
    <w:rsid w:val="0096258E"/>
    <w:rsid w:val="00962B1A"/>
    <w:rsid w:val="00963BCB"/>
    <w:rsid w:val="009649F7"/>
    <w:rsid w:val="009657AE"/>
    <w:rsid w:val="00967C8D"/>
    <w:rsid w:val="00970ADB"/>
    <w:rsid w:val="0097195E"/>
    <w:rsid w:val="00971AD1"/>
    <w:rsid w:val="00971F25"/>
    <w:rsid w:val="00973D2D"/>
    <w:rsid w:val="00975213"/>
    <w:rsid w:val="00975532"/>
    <w:rsid w:val="00976364"/>
    <w:rsid w:val="009774B2"/>
    <w:rsid w:val="00977B5F"/>
    <w:rsid w:val="00981396"/>
    <w:rsid w:val="009813BD"/>
    <w:rsid w:val="009823C1"/>
    <w:rsid w:val="009830E0"/>
    <w:rsid w:val="009838C1"/>
    <w:rsid w:val="00983DCB"/>
    <w:rsid w:val="00983EF8"/>
    <w:rsid w:val="00984A4E"/>
    <w:rsid w:val="00984E1A"/>
    <w:rsid w:val="00984E94"/>
    <w:rsid w:val="00984F32"/>
    <w:rsid w:val="0098522D"/>
    <w:rsid w:val="009852EB"/>
    <w:rsid w:val="009856A2"/>
    <w:rsid w:val="00985D5D"/>
    <w:rsid w:val="00986539"/>
    <w:rsid w:val="009904E2"/>
    <w:rsid w:val="0099088B"/>
    <w:rsid w:val="00990954"/>
    <w:rsid w:val="00991352"/>
    <w:rsid w:val="00991B46"/>
    <w:rsid w:val="0099316F"/>
    <w:rsid w:val="00993271"/>
    <w:rsid w:val="009932F5"/>
    <w:rsid w:val="00994377"/>
    <w:rsid w:val="00995640"/>
    <w:rsid w:val="00995AEC"/>
    <w:rsid w:val="009966BE"/>
    <w:rsid w:val="00996E8A"/>
    <w:rsid w:val="00997415"/>
    <w:rsid w:val="009A0403"/>
    <w:rsid w:val="009A0E08"/>
    <w:rsid w:val="009A1E11"/>
    <w:rsid w:val="009A237E"/>
    <w:rsid w:val="009A2D05"/>
    <w:rsid w:val="009A4ABF"/>
    <w:rsid w:val="009A6157"/>
    <w:rsid w:val="009B02C6"/>
    <w:rsid w:val="009B111F"/>
    <w:rsid w:val="009B18E5"/>
    <w:rsid w:val="009B1D29"/>
    <w:rsid w:val="009B1EDA"/>
    <w:rsid w:val="009B1FBA"/>
    <w:rsid w:val="009B2299"/>
    <w:rsid w:val="009B3E5F"/>
    <w:rsid w:val="009B41F1"/>
    <w:rsid w:val="009B6309"/>
    <w:rsid w:val="009B69CC"/>
    <w:rsid w:val="009B7F98"/>
    <w:rsid w:val="009C0F1C"/>
    <w:rsid w:val="009C3341"/>
    <w:rsid w:val="009C528A"/>
    <w:rsid w:val="009C5DB2"/>
    <w:rsid w:val="009C5F3C"/>
    <w:rsid w:val="009C67EF"/>
    <w:rsid w:val="009C7DCD"/>
    <w:rsid w:val="009D015D"/>
    <w:rsid w:val="009D035A"/>
    <w:rsid w:val="009D0C6F"/>
    <w:rsid w:val="009D2BD9"/>
    <w:rsid w:val="009D3AFF"/>
    <w:rsid w:val="009D3E71"/>
    <w:rsid w:val="009D474C"/>
    <w:rsid w:val="009D5A47"/>
    <w:rsid w:val="009D5B9E"/>
    <w:rsid w:val="009D6650"/>
    <w:rsid w:val="009D6720"/>
    <w:rsid w:val="009D6E8E"/>
    <w:rsid w:val="009D70DC"/>
    <w:rsid w:val="009D7773"/>
    <w:rsid w:val="009D78BD"/>
    <w:rsid w:val="009D799C"/>
    <w:rsid w:val="009D79C7"/>
    <w:rsid w:val="009E06D4"/>
    <w:rsid w:val="009E2CB4"/>
    <w:rsid w:val="009E35BD"/>
    <w:rsid w:val="009E4839"/>
    <w:rsid w:val="009E686B"/>
    <w:rsid w:val="009F04FC"/>
    <w:rsid w:val="009F0B05"/>
    <w:rsid w:val="009F328B"/>
    <w:rsid w:val="009F3934"/>
    <w:rsid w:val="009F4822"/>
    <w:rsid w:val="009F4B70"/>
    <w:rsid w:val="009F5049"/>
    <w:rsid w:val="009F6BEC"/>
    <w:rsid w:val="009F6D44"/>
    <w:rsid w:val="009F7B32"/>
    <w:rsid w:val="00A00276"/>
    <w:rsid w:val="00A01F71"/>
    <w:rsid w:val="00A0220D"/>
    <w:rsid w:val="00A0475B"/>
    <w:rsid w:val="00A05297"/>
    <w:rsid w:val="00A10374"/>
    <w:rsid w:val="00A103D5"/>
    <w:rsid w:val="00A1154D"/>
    <w:rsid w:val="00A117FC"/>
    <w:rsid w:val="00A12A67"/>
    <w:rsid w:val="00A1400F"/>
    <w:rsid w:val="00A15418"/>
    <w:rsid w:val="00A15A69"/>
    <w:rsid w:val="00A16A43"/>
    <w:rsid w:val="00A2131C"/>
    <w:rsid w:val="00A2138F"/>
    <w:rsid w:val="00A21E5F"/>
    <w:rsid w:val="00A21EF2"/>
    <w:rsid w:val="00A225D9"/>
    <w:rsid w:val="00A23D3D"/>
    <w:rsid w:val="00A2794F"/>
    <w:rsid w:val="00A314C4"/>
    <w:rsid w:val="00A317B9"/>
    <w:rsid w:val="00A323A2"/>
    <w:rsid w:val="00A33AC0"/>
    <w:rsid w:val="00A33DD2"/>
    <w:rsid w:val="00A34391"/>
    <w:rsid w:val="00A3487F"/>
    <w:rsid w:val="00A353D4"/>
    <w:rsid w:val="00A35771"/>
    <w:rsid w:val="00A3584C"/>
    <w:rsid w:val="00A3782D"/>
    <w:rsid w:val="00A37D44"/>
    <w:rsid w:val="00A37F5F"/>
    <w:rsid w:val="00A40544"/>
    <w:rsid w:val="00A407D8"/>
    <w:rsid w:val="00A41297"/>
    <w:rsid w:val="00A4162B"/>
    <w:rsid w:val="00A418CC"/>
    <w:rsid w:val="00A41AF6"/>
    <w:rsid w:val="00A4355B"/>
    <w:rsid w:val="00A44A98"/>
    <w:rsid w:val="00A51413"/>
    <w:rsid w:val="00A51EAF"/>
    <w:rsid w:val="00A52674"/>
    <w:rsid w:val="00A539C4"/>
    <w:rsid w:val="00A54C96"/>
    <w:rsid w:val="00A54CE7"/>
    <w:rsid w:val="00A5522C"/>
    <w:rsid w:val="00A55810"/>
    <w:rsid w:val="00A55CDF"/>
    <w:rsid w:val="00A574BC"/>
    <w:rsid w:val="00A57EE5"/>
    <w:rsid w:val="00A60A1F"/>
    <w:rsid w:val="00A615AC"/>
    <w:rsid w:val="00A622D6"/>
    <w:rsid w:val="00A628DA"/>
    <w:rsid w:val="00A62AEC"/>
    <w:rsid w:val="00A62B1A"/>
    <w:rsid w:val="00A62E01"/>
    <w:rsid w:val="00A654D5"/>
    <w:rsid w:val="00A6662F"/>
    <w:rsid w:val="00A678E1"/>
    <w:rsid w:val="00A70865"/>
    <w:rsid w:val="00A70A90"/>
    <w:rsid w:val="00A70E56"/>
    <w:rsid w:val="00A71249"/>
    <w:rsid w:val="00A737AE"/>
    <w:rsid w:val="00A7486F"/>
    <w:rsid w:val="00A750BA"/>
    <w:rsid w:val="00A752B7"/>
    <w:rsid w:val="00A75CA6"/>
    <w:rsid w:val="00A76380"/>
    <w:rsid w:val="00A77B0F"/>
    <w:rsid w:val="00A77D7C"/>
    <w:rsid w:val="00A813EA"/>
    <w:rsid w:val="00A822D9"/>
    <w:rsid w:val="00A82A36"/>
    <w:rsid w:val="00A836CB"/>
    <w:rsid w:val="00A83C7F"/>
    <w:rsid w:val="00A84246"/>
    <w:rsid w:val="00A84700"/>
    <w:rsid w:val="00A8498E"/>
    <w:rsid w:val="00A84A03"/>
    <w:rsid w:val="00A86796"/>
    <w:rsid w:val="00A9022F"/>
    <w:rsid w:val="00A90971"/>
    <w:rsid w:val="00A92683"/>
    <w:rsid w:val="00A93599"/>
    <w:rsid w:val="00A93D77"/>
    <w:rsid w:val="00A948DD"/>
    <w:rsid w:val="00A94B95"/>
    <w:rsid w:val="00A9518E"/>
    <w:rsid w:val="00A9593B"/>
    <w:rsid w:val="00A95C5A"/>
    <w:rsid w:val="00A961F1"/>
    <w:rsid w:val="00A96CCF"/>
    <w:rsid w:val="00A9727D"/>
    <w:rsid w:val="00A97292"/>
    <w:rsid w:val="00A97922"/>
    <w:rsid w:val="00AA1B91"/>
    <w:rsid w:val="00AA1F38"/>
    <w:rsid w:val="00AA2061"/>
    <w:rsid w:val="00AA22E7"/>
    <w:rsid w:val="00AA2D03"/>
    <w:rsid w:val="00AA341B"/>
    <w:rsid w:val="00AA59DA"/>
    <w:rsid w:val="00AA6083"/>
    <w:rsid w:val="00AA69D1"/>
    <w:rsid w:val="00AB05EC"/>
    <w:rsid w:val="00AB0DDD"/>
    <w:rsid w:val="00AB1EBD"/>
    <w:rsid w:val="00AB30E0"/>
    <w:rsid w:val="00AB3111"/>
    <w:rsid w:val="00AB3A84"/>
    <w:rsid w:val="00AB436A"/>
    <w:rsid w:val="00AB4A47"/>
    <w:rsid w:val="00AB5A82"/>
    <w:rsid w:val="00AB5D61"/>
    <w:rsid w:val="00AB641C"/>
    <w:rsid w:val="00AB6637"/>
    <w:rsid w:val="00AB71D9"/>
    <w:rsid w:val="00AB7745"/>
    <w:rsid w:val="00AB7853"/>
    <w:rsid w:val="00AB79F9"/>
    <w:rsid w:val="00AC2594"/>
    <w:rsid w:val="00AC41A3"/>
    <w:rsid w:val="00AC4481"/>
    <w:rsid w:val="00AC4947"/>
    <w:rsid w:val="00AC52A5"/>
    <w:rsid w:val="00AC58BC"/>
    <w:rsid w:val="00AC7868"/>
    <w:rsid w:val="00AD0EC5"/>
    <w:rsid w:val="00AD0F12"/>
    <w:rsid w:val="00AD1724"/>
    <w:rsid w:val="00AD2866"/>
    <w:rsid w:val="00AD2C92"/>
    <w:rsid w:val="00AD2E3E"/>
    <w:rsid w:val="00AD315F"/>
    <w:rsid w:val="00AD3C2C"/>
    <w:rsid w:val="00AD4C2A"/>
    <w:rsid w:val="00AD570E"/>
    <w:rsid w:val="00AE196D"/>
    <w:rsid w:val="00AE1C21"/>
    <w:rsid w:val="00AE1EFE"/>
    <w:rsid w:val="00AE2E93"/>
    <w:rsid w:val="00AE2F5B"/>
    <w:rsid w:val="00AE43BD"/>
    <w:rsid w:val="00AE5F33"/>
    <w:rsid w:val="00AF04A9"/>
    <w:rsid w:val="00AF0B51"/>
    <w:rsid w:val="00AF0E34"/>
    <w:rsid w:val="00AF14E8"/>
    <w:rsid w:val="00AF1F33"/>
    <w:rsid w:val="00AF24EC"/>
    <w:rsid w:val="00AF2905"/>
    <w:rsid w:val="00AF2DF2"/>
    <w:rsid w:val="00AF438F"/>
    <w:rsid w:val="00AF4760"/>
    <w:rsid w:val="00AF56FB"/>
    <w:rsid w:val="00AF6534"/>
    <w:rsid w:val="00AF6554"/>
    <w:rsid w:val="00AF6564"/>
    <w:rsid w:val="00B006ED"/>
    <w:rsid w:val="00B0081B"/>
    <w:rsid w:val="00B031F7"/>
    <w:rsid w:val="00B03570"/>
    <w:rsid w:val="00B04140"/>
    <w:rsid w:val="00B04A28"/>
    <w:rsid w:val="00B06CE2"/>
    <w:rsid w:val="00B07651"/>
    <w:rsid w:val="00B1146D"/>
    <w:rsid w:val="00B11FBC"/>
    <w:rsid w:val="00B125FB"/>
    <w:rsid w:val="00B159FE"/>
    <w:rsid w:val="00B15C41"/>
    <w:rsid w:val="00B1761E"/>
    <w:rsid w:val="00B17650"/>
    <w:rsid w:val="00B17681"/>
    <w:rsid w:val="00B214D2"/>
    <w:rsid w:val="00B2198C"/>
    <w:rsid w:val="00B21E1F"/>
    <w:rsid w:val="00B24289"/>
    <w:rsid w:val="00B265E0"/>
    <w:rsid w:val="00B26805"/>
    <w:rsid w:val="00B26C9A"/>
    <w:rsid w:val="00B27634"/>
    <w:rsid w:val="00B27DEB"/>
    <w:rsid w:val="00B30A5E"/>
    <w:rsid w:val="00B30AB5"/>
    <w:rsid w:val="00B316BE"/>
    <w:rsid w:val="00B31FB5"/>
    <w:rsid w:val="00B33532"/>
    <w:rsid w:val="00B350CB"/>
    <w:rsid w:val="00B361BF"/>
    <w:rsid w:val="00B3683B"/>
    <w:rsid w:val="00B3799A"/>
    <w:rsid w:val="00B41A7E"/>
    <w:rsid w:val="00B4319E"/>
    <w:rsid w:val="00B43286"/>
    <w:rsid w:val="00B43BD0"/>
    <w:rsid w:val="00B44311"/>
    <w:rsid w:val="00B4434F"/>
    <w:rsid w:val="00B44C06"/>
    <w:rsid w:val="00B4683E"/>
    <w:rsid w:val="00B4687F"/>
    <w:rsid w:val="00B477F3"/>
    <w:rsid w:val="00B50199"/>
    <w:rsid w:val="00B50524"/>
    <w:rsid w:val="00B52C0A"/>
    <w:rsid w:val="00B545E5"/>
    <w:rsid w:val="00B5471F"/>
    <w:rsid w:val="00B551AD"/>
    <w:rsid w:val="00B56002"/>
    <w:rsid w:val="00B566A9"/>
    <w:rsid w:val="00B56CB1"/>
    <w:rsid w:val="00B60E66"/>
    <w:rsid w:val="00B6157C"/>
    <w:rsid w:val="00B61754"/>
    <w:rsid w:val="00B62120"/>
    <w:rsid w:val="00B6229B"/>
    <w:rsid w:val="00B631E7"/>
    <w:rsid w:val="00B64C7F"/>
    <w:rsid w:val="00B65342"/>
    <w:rsid w:val="00B66803"/>
    <w:rsid w:val="00B66BF2"/>
    <w:rsid w:val="00B6731E"/>
    <w:rsid w:val="00B70616"/>
    <w:rsid w:val="00B70C22"/>
    <w:rsid w:val="00B70DEB"/>
    <w:rsid w:val="00B70F38"/>
    <w:rsid w:val="00B71770"/>
    <w:rsid w:val="00B72F47"/>
    <w:rsid w:val="00B76814"/>
    <w:rsid w:val="00B76D94"/>
    <w:rsid w:val="00B77592"/>
    <w:rsid w:val="00B77D47"/>
    <w:rsid w:val="00B812CA"/>
    <w:rsid w:val="00B83C7C"/>
    <w:rsid w:val="00B8553B"/>
    <w:rsid w:val="00B90166"/>
    <w:rsid w:val="00B90E74"/>
    <w:rsid w:val="00B90FA9"/>
    <w:rsid w:val="00B92703"/>
    <w:rsid w:val="00B928F8"/>
    <w:rsid w:val="00B931C8"/>
    <w:rsid w:val="00B96BBB"/>
    <w:rsid w:val="00B97022"/>
    <w:rsid w:val="00B974CD"/>
    <w:rsid w:val="00BA0213"/>
    <w:rsid w:val="00BA036D"/>
    <w:rsid w:val="00BA0622"/>
    <w:rsid w:val="00BA0A04"/>
    <w:rsid w:val="00BA1B78"/>
    <w:rsid w:val="00BA2C3F"/>
    <w:rsid w:val="00BA2CD0"/>
    <w:rsid w:val="00BA4BD5"/>
    <w:rsid w:val="00BA6F68"/>
    <w:rsid w:val="00BA790F"/>
    <w:rsid w:val="00BA79C8"/>
    <w:rsid w:val="00BB0548"/>
    <w:rsid w:val="00BB2A92"/>
    <w:rsid w:val="00BB3CB7"/>
    <w:rsid w:val="00BB44C0"/>
    <w:rsid w:val="00BB6644"/>
    <w:rsid w:val="00BB75B6"/>
    <w:rsid w:val="00BC1700"/>
    <w:rsid w:val="00BC1DD1"/>
    <w:rsid w:val="00BC1F3D"/>
    <w:rsid w:val="00BC23CE"/>
    <w:rsid w:val="00BC310D"/>
    <w:rsid w:val="00BC44C7"/>
    <w:rsid w:val="00BC48BF"/>
    <w:rsid w:val="00BC55DE"/>
    <w:rsid w:val="00BC698A"/>
    <w:rsid w:val="00BC6E97"/>
    <w:rsid w:val="00BC706D"/>
    <w:rsid w:val="00BC707A"/>
    <w:rsid w:val="00BC71F1"/>
    <w:rsid w:val="00BD0343"/>
    <w:rsid w:val="00BD1CEA"/>
    <w:rsid w:val="00BD2102"/>
    <w:rsid w:val="00BD2424"/>
    <w:rsid w:val="00BD2D85"/>
    <w:rsid w:val="00BD3D03"/>
    <w:rsid w:val="00BD58B7"/>
    <w:rsid w:val="00BD5B44"/>
    <w:rsid w:val="00BD604F"/>
    <w:rsid w:val="00BD60EB"/>
    <w:rsid w:val="00BD645A"/>
    <w:rsid w:val="00BD7F39"/>
    <w:rsid w:val="00BE1AA9"/>
    <w:rsid w:val="00BE23C1"/>
    <w:rsid w:val="00BE4530"/>
    <w:rsid w:val="00BE530F"/>
    <w:rsid w:val="00BE563E"/>
    <w:rsid w:val="00BE6CB2"/>
    <w:rsid w:val="00BE78DF"/>
    <w:rsid w:val="00BF1107"/>
    <w:rsid w:val="00BF1274"/>
    <w:rsid w:val="00BF1441"/>
    <w:rsid w:val="00BF55BA"/>
    <w:rsid w:val="00BF5D87"/>
    <w:rsid w:val="00BF7EB2"/>
    <w:rsid w:val="00C0084E"/>
    <w:rsid w:val="00C03FD9"/>
    <w:rsid w:val="00C058D3"/>
    <w:rsid w:val="00C06191"/>
    <w:rsid w:val="00C062DA"/>
    <w:rsid w:val="00C064A9"/>
    <w:rsid w:val="00C1090A"/>
    <w:rsid w:val="00C10E6D"/>
    <w:rsid w:val="00C10EC4"/>
    <w:rsid w:val="00C11815"/>
    <w:rsid w:val="00C130F9"/>
    <w:rsid w:val="00C13252"/>
    <w:rsid w:val="00C135B0"/>
    <w:rsid w:val="00C13ADE"/>
    <w:rsid w:val="00C14293"/>
    <w:rsid w:val="00C14348"/>
    <w:rsid w:val="00C14505"/>
    <w:rsid w:val="00C1466A"/>
    <w:rsid w:val="00C151BA"/>
    <w:rsid w:val="00C16269"/>
    <w:rsid w:val="00C1640C"/>
    <w:rsid w:val="00C1663F"/>
    <w:rsid w:val="00C1728C"/>
    <w:rsid w:val="00C17DFD"/>
    <w:rsid w:val="00C17E40"/>
    <w:rsid w:val="00C17EB9"/>
    <w:rsid w:val="00C207CA"/>
    <w:rsid w:val="00C21881"/>
    <w:rsid w:val="00C22FDA"/>
    <w:rsid w:val="00C2447B"/>
    <w:rsid w:val="00C2470A"/>
    <w:rsid w:val="00C25095"/>
    <w:rsid w:val="00C258DB"/>
    <w:rsid w:val="00C273F9"/>
    <w:rsid w:val="00C31A83"/>
    <w:rsid w:val="00C31DA6"/>
    <w:rsid w:val="00C326BA"/>
    <w:rsid w:val="00C326D6"/>
    <w:rsid w:val="00C3283A"/>
    <w:rsid w:val="00C32AEF"/>
    <w:rsid w:val="00C32FCA"/>
    <w:rsid w:val="00C33718"/>
    <w:rsid w:val="00C35303"/>
    <w:rsid w:val="00C35792"/>
    <w:rsid w:val="00C35DEC"/>
    <w:rsid w:val="00C35E9C"/>
    <w:rsid w:val="00C362DD"/>
    <w:rsid w:val="00C3726A"/>
    <w:rsid w:val="00C3734A"/>
    <w:rsid w:val="00C37437"/>
    <w:rsid w:val="00C37DAC"/>
    <w:rsid w:val="00C41532"/>
    <w:rsid w:val="00C42E64"/>
    <w:rsid w:val="00C4355B"/>
    <w:rsid w:val="00C43F56"/>
    <w:rsid w:val="00C44233"/>
    <w:rsid w:val="00C44EFB"/>
    <w:rsid w:val="00C4623E"/>
    <w:rsid w:val="00C474C5"/>
    <w:rsid w:val="00C479E8"/>
    <w:rsid w:val="00C47AB4"/>
    <w:rsid w:val="00C47C31"/>
    <w:rsid w:val="00C502EA"/>
    <w:rsid w:val="00C50651"/>
    <w:rsid w:val="00C508E7"/>
    <w:rsid w:val="00C50E27"/>
    <w:rsid w:val="00C52042"/>
    <w:rsid w:val="00C52D31"/>
    <w:rsid w:val="00C52EDF"/>
    <w:rsid w:val="00C533BB"/>
    <w:rsid w:val="00C535F5"/>
    <w:rsid w:val="00C55637"/>
    <w:rsid w:val="00C55C00"/>
    <w:rsid w:val="00C566DF"/>
    <w:rsid w:val="00C5687D"/>
    <w:rsid w:val="00C57EE7"/>
    <w:rsid w:val="00C61DBB"/>
    <w:rsid w:val="00C62CDC"/>
    <w:rsid w:val="00C63F0C"/>
    <w:rsid w:val="00C655A8"/>
    <w:rsid w:val="00C66F1E"/>
    <w:rsid w:val="00C67BDE"/>
    <w:rsid w:val="00C70257"/>
    <w:rsid w:val="00C706AC"/>
    <w:rsid w:val="00C72827"/>
    <w:rsid w:val="00C736F4"/>
    <w:rsid w:val="00C74B1C"/>
    <w:rsid w:val="00C75747"/>
    <w:rsid w:val="00C760DD"/>
    <w:rsid w:val="00C7661A"/>
    <w:rsid w:val="00C807A4"/>
    <w:rsid w:val="00C81E3C"/>
    <w:rsid w:val="00C820C5"/>
    <w:rsid w:val="00C820C7"/>
    <w:rsid w:val="00C82E40"/>
    <w:rsid w:val="00C837AB"/>
    <w:rsid w:val="00C84E1F"/>
    <w:rsid w:val="00C85E8E"/>
    <w:rsid w:val="00C863EA"/>
    <w:rsid w:val="00C90F50"/>
    <w:rsid w:val="00C91728"/>
    <w:rsid w:val="00C91ECA"/>
    <w:rsid w:val="00C92E6F"/>
    <w:rsid w:val="00C933AC"/>
    <w:rsid w:val="00C93F27"/>
    <w:rsid w:val="00C93FED"/>
    <w:rsid w:val="00C94068"/>
    <w:rsid w:val="00C9576A"/>
    <w:rsid w:val="00C95FB0"/>
    <w:rsid w:val="00C96249"/>
    <w:rsid w:val="00C96BAF"/>
    <w:rsid w:val="00C96C8D"/>
    <w:rsid w:val="00C97B69"/>
    <w:rsid w:val="00C97DCD"/>
    <w:rsid w:val="00CA0FB8"/>
    <w:rsid w:val="00CA1B07"/>
    <w:rsid w:val="00CA2182"/>
    <w:rsid w:val="00CA2657"/>
    <w:rsid w:val="00CA37AE"/>
    <w:rsid w:val="00CA6BDB"/>
    <w:rsid w:val="00CA6D2A"/>
    <w:rsid w:val="00CA77F4"/>
    <w:rsid w:val="00CA7FCD"/>
    <w:rsid w:val="00CB0DA8"/>
    <w:rsid w:val="00CB1116"/>
    <w:rsid w:val="00CB22E4"/>
    <w:rsid w:val="00CB3146"/>
    <w:rsid w:val="00CB3F9E"/>
    <w:rsid w:val="00CB65FD"/>
    <w:rsid w:val="00CB7B7E"/>
    <w:rsid w:val="00CC1AC6"/>
    <w:rsid w:val="00CC1ADE"/>
    <w:rsid w:val="00CC229D"/>
    <w:rsid w:val="00CC4E60"/>
    <w:rsid w:val="00CC516D"/>
    <w:rsid w:val="00CC66D8"/>
    <w:rsid w:val="00CC729C"/>
    <w:rsid w:val="00CC752C"/>
    <w:rsid w:val="00CD0C5D"/>
    <w:rsid w:val="00CD1296"/>
    <w:rsid w:val="00CD15C3"/>
    <w:rsid w:val="00CD2016"/>
    <w:rsid w:val="00CD2480"/>
    <w:rsid w:val="00CD3928"/>
    <w:rsid w:val="00CD3EE1"/>
    <w:rsid w:val="00CD4894"/>
    <w:rsid w:val="00CD5A5D"/>
    <w:rsid w:val="00CD73A0"/>
    <w:rsid w:val="00CE0D13"/>
    <w:rsid w:val="00CE1525"/>
    <w:rsid w:val="00CE1AAE"/>
    <w:rsid w:val="00CE1B37"/>
    <w:rsid w:val="00CE4794"/>
    <w:rsid w:val="00CF105F"/>
    <w:rsid w:val="00CF10E8"/>
    <w:rsid w:val="00CF205B"/>
    <w:rsid w:val="00CF2381"/>
    <w:rsid w:val="00CF30A4"/>
    <w:rsid w:val="00CF4E16"/>
    <w:rsid w:val="00CF73C2"/>
    <w:rsid w:val="00D006FB"/>
    <w:rsid w:val="00D01771"/>
    <w:rsid w:val="00D017B4"/>
    <w:rsid w:val="00D01A3C"/>
    <w:rsid w:val="00D02705"/>
    <w:rsid w:val="00D05516"/>
    <w:rsid w:val="00D05C34"/>
    <w:rsid w:val="00D075DF"/>
    <w:rsid w:val="00D118B7"/>
    <w:rsid w:val="00D11F6A"/>
    <w:rsid w:val="00D12045"/>
    <w:rsid w:val="00D142C6"/>
    <w:rsid w:val="00D148B5"/>
    <w:rsid w:val="00D16A9B"/>
    <w:rsid w:val="00D179F1"/>
    <w:rsid w:val="00D20411"/>
    <w:rsid w:val="00D227F3"/>
    <w:rsid w:val="00D2440E"/>
    <w:rsid w:val="00D265DA"/>
    <w:rsid w:val="00D30041"/>
    <w:rsid w:val="00D30477"/>
    <w:rsid w:val="00D31001"/>
    <w:rsid w:val="00D32591"/>
    <w:rsid w:val="00D32ACA"/>
    <w:rsid w:val="00D32D31"/>
    <w:rsid w:val="00D3344C"/>
    <w:rsid w:val="00D33C2F"/>
    <w:rsid w:val="00D34881"/>
    <w:rsid w:val="00D35CAC"/>
    <w:rsid w:val="00D37D12"/>
    <w:rsid w:val="00D4098C"/>
    <w:rsid w:val="00D40E23"/>
    <w:rsid w:val="00D4192F"/>
    <w:rsid w:val="00D41D88"/>
    <w:rsid w:val="00D42498"/>
    <w:rsid w:val="00D4271C"/>
    <w:rsid w:val="00D4318B"/>
    <w:rsid w:val="00D43322"/>
    <w:rsid w:val="00D4386B"/>
    <w:rsid w:val="00D443C4"/>
    <w:rsid w:val="00D44EB1"/>
    <w:rsid w:val="00D46B7D"/>
    <w:rsid w:val="00D47352"/>
    <w:rsid w:val="00D47E7F"/>
    <w:rsid w:val="00D502BA"/>
    <w:rsid w:val="00D50923"/>
    <w:rsid w:val="00D50A45"/>
    <w:rsid w:val="00D50BB1"/>
    <w:rsid w:val="00D51987"/>
    <w:rsid w:val="00D536CD"/>
    <w:rsid w:val="00D53EEA"/>
    <w:rsid w:val="00D53F6E"/>
    <w:rsid w:val="00D54484"/>
    <w:rsid w:val="00D575E9"/>
    <w:rsid w:val="00D57754"/>
    <w:rsid w:val="00D6177D"/>
    <w:rsid w:val="00D62081"/>
    <w:rsid w:val="00D62EB0"/>
    <w:rsid w:val="00D63633"/>
    <w:rsid w:val="00D63E4D"/>
    <w:rsid w:val="00D64B69"/>
    <w:rsid w:val="00D64E4F"/>
    <w:rsid w:val="00D707ED"/>
    <w:rsid w:val="00D70BC4"/>
    <w:rsid w:val="00D730AB"/>
    <w:rsid w:val="00D73417"/>
    <w:rsid w:val="00D74959"/>
    <w:rsid w:val="00D74CA3"/>
    <w:rsid w:val="00D74F57"/>
    <w:rsid w:val="00D76804"/>
    <w:rsid w:val="00D77104"/>
    <w:rsid w:val="00D80654"/>
    <w:rsid w:val="00D8101C"/>
    <w:rsid w:val="00D814B9"/>
    <w:rsid w:val="00D82483"/>
    <w:rsid w:val="00D8312D"/>
    <w:rsid w:val="00D8382D"/>
    <w:rsid w:val="00D85A2D"/>
    <w:rsid w:val="00D866B1"/>
    <w:rsid w:val="00D86AA4"/>
    <w:rsid w:val="00D87056"/>
    <w:rsid w:val="00D87365"/>
    <w:rsid w:val="00D87FC4"/>
    <w:rsid w:val="00D92122"/>
    <w:rsid w:val="00D93968"/>
    <w:rsid w:val="00D94E79"/>
    <w:rsid w:val="00DA04A5"/>
    <w:rsid w:val="00DA06BE"/>
    <w:rsid w:val="00DA07DC"/>
    <w:rsid w:val="00DA17A5"/>
    <w:rsid w:val="00DA2282"/>
    <w:rsid w:val="00DA321D"/>
    <w:rsid w:val="00DA3F9E"/>
    <w:rsid w:val="00DA457D"/>
    <w:rsid w:val="00DA5522"/>
    <w:rsid w:val="00DA6850"/>
    <w:rsid w:val="00DA7FAF"/>
    <w:rsid w:val="00DB0695"/>
    <w:rsid w:val="00DB07E2"/>
    <w:rsid w:val="00DB263D"/>
    <w:rsid w:val="00DB3B8A"/>
    <w:rsid w:val="00DB4FF0"/>
    <w:rsid w:val="00DB5110"/>
    <w:rsid w:val="00DB5A8A"/>
    <w:rsid w:val="00DB67AE"/>
    <w:rsid w:val="00DB6992"/>
    <w:rsid w:val="00DB6A74"/>
    <w:rsid w:val="00DB6F42"/>
    <w:rsid w:val="00DB7976"/>
    <w:rsid w:val="00DC0468"/>
    <w:rsid w:val="00DC0885"/>
    <w:rsid w:val="00DC174E"/>
    <w:rsid w:val="00DC18F2"/>
    <w:rsid w:val="00DC34AF"/>
    <w:rsid w:val="00DC5078"/>
    <w:rsid w:val="00DC6154"/>
    <w:rsid w:val="00DC7094"/>
    <w:rsid w:val="00DD03E6"/>
    <w:rsid w:val="00DD050E"/>
    <w:rsid w:val="00DD0584"/>
    <w:rsid w:val="00DD0841"/>
    <w:rsid w:val="00DD0BAA"/>
    <w:rsid w:val="00DD0DAE"/>
    <w:rsid w:val="00DD0F35"/>
    <w:rsid w:val="00DD265B"/>
    <w:rsid w:val="00DD3491"/>
    <w:rsid w:val="00DD477F"/>
    <w:rsid w:val="00DD6142"/>
    <w:rsid w:val="00DD6A60"/>
    <w:rsid w:val="00DD6C64"/>
    <w:rsid w:val="00DD7476"/>
    <w:rsid w:val="00DE0385"/>
    <w:rsid w:val="00DE0CE1"/>
    <w:rsid w:val="00DE3269"/>
    <w:rsid w:val="00DE3F75"/>
    <w:rsid w:val="00DE3FD6"/>
    <w:rsid w:val="00DE45B6"/>
    <w:rsid w:val="00DE4B5F"/>
    <w:rsid w:val="00DE5106"/>
    <w:rsid w:val="00DE56D7"/>
    <w:rsid w:val="00DE57EC"/>
    <w:rsid w:val="00DE5A05"/>
    <w:rsid w:val="00DE5EB2"/>
    <w:rsid w:val="00DE69C6"/>
    <w:rsid w:val="00DE7387"/>
    <w:rsid w:val="00DF0EC3"/>
    <w:rsid w:val="00DF0EC9"/>
    <w:rsid w:val="00DF2673"/>
    <w:rsid w:val="00DF28C9"/>
    <w:rsid w:val="00DF2C98"/>
    <w:rsid w:val="00DF3FC9"/>
    <w:rsid w:val="00DF43D2"/>
    <w:rsid w:val="00DF4486"/>
    <w:rsid w:val="00DF49A1"/>
    <w:rsid w:val="00DF519B"/>
    <w:rsid w:val="00DF5428"/>
    <w:rsid w:val="00DF5A5E"/>
    <w:rsid w:val="00DF5AEA"/>
    <w:rsid w:val="00DF688E"/>
    <w:rsid w:val="00DF6BC6"/>
    <w:rsid w:val="00DF6E35"/>
    <w:rsid w:val="00DF7A01"/>
    <w:rsid w:val="00DF7C59"/>
    <w:rsid w:val="00DF7D1E"/>
    <w:rsid w:val="00DF7EF5"/>
    <w:rsid w:val="00E01D63"/>
    <w:rsid w:val="00E04421"/>
    <w:rsid w:val="00E045FE"/>
    <w:rsid w:val="00E05714"/>
    <w:rsid w:val="00E06305"/>
    <w:rsid w:val="00E066A8"/>
    <w:rsid w:val="00E0782E"/>
    <w:rsid w:val="00E10189"/>
    <w:rsid w:val="00E101B2"/>
    <w:rsid w:val="00E1072B"/>
    <w:rsid w:val="00E11D69"/>
    <w:rsid w:val="00E12112"/>
    <w:rsid w:val="00E125D2"/>
    <w:rsid w:val="00E12631"/>
    <w:rsid w:val="00E12F26"/>
    <w:rsid w:val="00E13C5C"/>
    <w:rsid w:val="00E13E47"/>
    <w:rsid w:val="00E14A85"/>
    <w:rsid w:val="00E14C66"/>
    <w:rsid w:val="00E15039"/>
    <w:rsid w:val="00E157D0"/>
    <w:rsid w:val="00E15AA7"/>
    <w:rsid w:val="00E16FA3"/>
    <w:rsid w:val="00E17F08"/>
    <w:rsid w:val="00E209C6"/>
    <w:rsid w:val="00E21FB4"/>
    <w:rsid w:val="00E2205A"/>
    <w:rsid w:val="00E22136"/>
    <w:rsid w:val="00E226F9"/>
    <w:rsid w:val="00E23F19"/>
    <w:rsid w:val="00E26AE4"/>
    <w:rsid w:val="00E26CDA"/>
    <w:rsid w:val="00E270FD"/>
    <w:rsid w:val="00E30996"/>
    <w:rsid w:val="00E313C4"/>
    <w:rsid w:val="00E31929"/>
    <w:rsid w:val="00E32080"/>
    <w:rsid w:val="00E3278B"/>
    <w:rsid w:val="00E3353E"/>
    <w:rsid w:val="00E33F30"/>
    <w:rsid w:val="00E35375"/>
    <w:rsid w:val="00E35C88"/>
    <w:rsid w:val="00E36669"/>
    <w:rsid w:val="00E36F25"/>
    <w:rsid w:val="00E37436"/>
    <w:rsid w:val="00E37EDC"/>
    <w:rsid w:val="00E40F80"/>
    <w:rsid w:val="00E4132A"/>
    <w:rsid w:val="00E42B54"/>
    <w:rsid w:val="00E42D3B"/>
    <w:rsid w:val="00E43942"/>
    <w:rsid w:val="00E448DD"/>
    <w:rsid w:val="00E44F01"/>
    <w:rsid w:val="00E45260"/>
    <w:rsid w:val="00E463DE"/>
    <w:rsid w:val="00E46D69"/>
    <w:rsid w:val="00E47D5B"/>
    <w:rsid w:val="00E51A81"/>
    <w:rsid w:val="00E51F70"/>
    <w:rsid w:val="00E52611"/>
    <w:rsid w:val="00E5282E"/>
    <w:rsid w:val="00E53DD6"/>
    <w:rsid w:val="00E5504C"/>
    <w:rsid w:val="00E55B1F"/>
    <w:rsid w:val="00E56C05"/>
    <w:rsid w:val="00E56F80"/>
    <w:rsid w:val="00E56FA6"/>
    <w:rsid w:val="00E605A2"/>
    <w:rsid w:val="00E62432"/>
    <w:rsid w:val="00E627E7"/>
    <w:rsid w:val="00E65E7A"/>
    <w:rsid w:val="00E660CD"/>
    <w:rsid w:val="00E66371"/>
    <w:rsid w:val="00E66684"/>
    <w:rsid w:val="00E6708C"/>
    <w:rsid w:val="00E676C9"/>
    <w:rsid w:val="00E67CBC"/>
    <w:rsid w:val="00E708E2"/>
    <w:rsid w:val="00E708E6"/>
    <w:rsid w:val="00E70DE7"/>
    <w:rsid w:val="00E71CD9"/>
    <w:rsid w:val="00E72332"/>
    <w:rsid w:val="00E72598"/>
    <w:rsid w:val="00E72F32"/>
    <w:rsid w:val="00E74120"/>
    <w:rsid w:val="00E75060"/>
    <w:rsid w:val="00E751C6"/>
    <w:rsid w:val="00E75D5D"/>
    <w:rsid w:val="00E75EDD"/>
    <w:rsid w:val="00E76A9B"/>
    <w:rsid w:val="00E76F71"/>
    <w:rsid w:val="00E77322"/>
    <w:rsid w:val="00E80675"/>
    <w:rsid w:val="00E82A00"/>
    <w:rsid w:val="00E82A97"/>
    <w:rsid w:val="00E82DFD"/>
    <w:rsid w:val="00E837C8"/>
    <w:rsid w:val="00E863C0"/>
    <w:rsid w:val="00E86A96"/>
    <w:rsid w:val="00E86C9E"/>
    <w:rsid w:val="00E8710B"/>
    <w:rsid w:val="00E87D0D"/>
    <w:rsid w:val="00E90C4D"/>
    <w:rsid w:val="00E91323"/>
    <w:rsid w:val="00E92203"/>
    <w:rsid w:val="00E92795"/>
    <w:rsid w:val="00E9581C"/>
    <w:rsid w:val="00E96FD2"/>
    <w:rsid w:val="00E975AD"/>
    <w:rsid w:val="00EA2135"/>
    <w:rsid w:val="00EA55D5"/>
    <w:rsid w:val="00EA63BC"/>
    <w:rsid w:val="00EA6C33"/>
    <w:rsid w:val="00EA717B"/>
    <w:rsid w:val="00EB0865"/>
    <w:rsid w:val="00EB24AE"/>
    <w:rsid w:val="00EB3A9A"/>
    <w:rsid w:val="00EB3AC7"/>
    <w:rsid w:val="00EB3ED0"/>
    <w:rsid w:val="00EB65BA"/>
    <w:rsid w:val="00EB6AF6"/>
    <w:rsid w:val="00EB7566"/>
    <w:rsid w:val="00EB76F1"/>
    <w:rsid w:val="00EC067A"/>
    <w:rsid w:val="00EC0E36"/>
    <w:rsid w:val="00EC14E2"/>
    <w:rsid w:val="00EC160A"/>
    <w:rsid w:val="00EC2913"/>
    <w:rsid w:val="00EC2B29"/>
    <w:rsid w:val="00EC4368"/>
    <w:rsid w:val="00EC46AB"/>
    <w:rsid w:val="00EC5F98"/>
    <w:rsid w:val="00EC6E16"/>
    <w:rsid w:val="00EC743D"/>
    <w:rsid w:val="00EC74DD"/>
    <w:rsid w:val="00EC79A4"/>
    <w:rsid w:val="00ED0B42"/>
    <w:rsid w:val="00ED2376"/>
    <w:rsid w:val="00ED33A4"/>
    <w:rsid w:val="00ED4B5D"/>
    <w:rsid w:val="00ED5968"/>
    <w:rsid w:val="00ED6D86"/>
    <w:rsid w:val="00ED72F5"/>
    <w:rsid w:val="00ED7DC9"/>
    <w:rsid w:val="00ED7EC3"/>
    <w:rsid w:val="00EE0AE9"/>
    <w:rsid w:val="00EE15E5"/>
    <w:rsid w:val="00EE2387"/>
    <w:rsid w:val="00EE268F"/>
    <w:rsid w:val="00EE2C11"/>
    <w:rsid w:val="00EE3C27"/>
    <w:rsid w:val="00EE4541"/>
    <w:rsid w:val="00EE527D"/>
    <w:rsid w:val="00EE5E19"/>
    <w:rsid w:val="00EF0C1E"/>
    <w:rsid w:val="00EF198F"/>
    <w:rsid w:val="00EF2EA9"/>
    <w:rsid w:val="00EF33D9"/>
    <w:rsid w:val="00EF4550"/>
    <w:rsid w:val="00EF5572"/>
    <w:rsid w:val="00EF584E"/>
    <w:rsid w:val="00EF6591"/>
    <w:rsid w:val="00EF6D84"/>
    <w:rsid w:val="00F0023C"/>
    <w:rsid w:val="00F01338"/>
    <w:rsid w:val="00F015FB"/>
    <w:rsid w:val="00F02265"/>
    <w:rsid w:val="00F022B8"/>
    <w:rsid w:val="00F03BFF"/>
    <w:rsid w:val="00F047B1"/>
    <w:rsid w:val="00F04DFF"/>
    <w:rsid w:val="00F05F9C"/>
    <w:rsid w:val="00F06731"/>
    <w:rsid w:val="00F07D9F"/>
    <w:rsid w:val="00F108DB"/>
    <w:rsid w:val="00F10A9A"/>
    <w:rsid w:val="00F10B32"/>
    <w:rsid w:val="00F114E1"/>
    <w:rsid w:val="00F11DEA"/>
    <w:rsid w:val="00F11FA8"/>
    <w:rsid w:val="00F1247C"/>
    <w:rsid w:val="00F128D7"/>
    <w:rsid w:val="00F12EF5"/>
    <w:rsid w:val="00F13399"/>
    <w:rsid w:val="00F13DD0"/>
    <w:rsid w:val="00F141DE"/>
    <w:rsid w:val="00F158A3"/>
    <w:rsid w:val="00F15959"/>
    <w:rsid w:val="00F168A1"/>
    <w:rsid w:val="00F16EEA"/>
    <w:rsid w:val="00F200E7"/>
    <w:rsid w:val="00F20D62"/>
    <w:rsid w:val="00F210A0"/>
    <w:rsid w:val="00F233CA"/>
    <w:rsid w:val="00F23D2F"/>
    <w:rsid w:val="00F23ECE"/>
    <w:rsid w:val="00F25157"/>
    <w:rsid w:val="00F25611"/>
    <w:rsid w:val="00F271C2"/>
    <w:rsid w:val="00F27966"/>
    <w:rsid w:val="00F30CA2"/>
    <w:rsid w:val="00F30FD8"/>
    <w:rsid w:val="00F31ED0"/>
    <w:rsid w:val="00F32419"/>
    <w:rsid w:val="00F33421"/>
    <w:rsid w:val="00F34F7D"/>
    <w:rsid w:val="00F34FF1"/>
    <w:rsid w:val="00F3622A"/>
    <w:rsid w:val="00F36A20"/>
    <w:rsid w:val="00F36BD1"/>
    <w:rsid w:val="00F40166"/>
    <w:rsid w:val="00F409F5"/>
    <w:rsid w:val="00F40E56"/>
    <w:rsid w:val="00F411B9"/>
    <w:rsid w:val="00F41BDC"/>
    <w:rsid w:val="00F41D13"/>
    <w:rsid w:val="00F421FA"/>
    <w:rsid w:val="00F42285"/>
    <w:rsid w:val="00F42C00"/>
    <w:rsid w:val="00F42DAC"/>
    <w:rsid w:val="00F43098"/>
    <w:rsid w:val="00F44798"/>
    <w:rsid w:val="00F46504"/>
    <w:rsid w:val="00F4687E"/>
    <w:rsid w:val="00F47640"/>
    <w:rsid w:val="00F51390"/>
    <w:rsid w:val="00F53034"/>
    <w:rsid w:val="00F530FF"/>
    <w:rsid w:val="00F5325F"/>
    <w:rsid w:val="00F536BA"/>
    <w:rsid w:val="00F5379E"/>
    <w:rsid w:val="00F538DA"/>
    <w:rsid w:val="00F53C56"/>
    <w:rsid w:val="00F54172"/>
    <w:rsid w:val="00F54782"/>
    <w:rsid w:val="00F55A2A"/>
    <w:rsid w:val="00F55F42"/>
    <w:rsid w:val="00F57D37"/>
    <w:rsid w:val="00F6059D"/>
    <w:rsid w:val="00F60F52"/>
    <w:rsid w:val="00F647AC"/>
    <w:rsid w:val="00F650EA"/>
    <w:rsid w:val="00F66439"/>
    <w:rsid w:val="00F671BC"/>
    <w:rsid w:val="00F67BB1"/>
    <w:rsid w:val="00F702D6"/>
    <w:rsid w:val="00F70B7D"/>
    <w:rsid w:val="00F719CB"/>
    <w:rsid w:val="00F71E27"/>
    <w:rsid w:val="00F7485D"/>
    <w:rsid w:val="00F75E52"/>
    <w:rsid w:val="00F764B5"/>
    <w:rsid w:val="00F76676"/>
    <w:rsid w:val="00F76BE8"/>
    <w:rsid w:val="00F77489"/>
    <w:rsid w:val="00F777B6"/>
    <w:rsid w:val="00F81C1B"/>
    <w:rsid w:val="00F81DE3"/>
    <w:rsid w:val="00F81FF5"/>
    <w:rsid w:val="00F82869"/>
    <w:rsid w:val="00F83826"/>
    <w:rsid w:val="00F83A20"/>
    <w:rsid w:val="00F83A71"/>
    <w:rsid w:val="00F83AD5"/>
    <w:rsid w:val="00F84118"/>
    <w:rsid w:val="00F845AD"/>
    <w:rsid w:val="00F856C6"/>
    <w:rsid w:val="00F8664D"/>
    <w:rsid w:val="00F867CA"/>
    <w:rsid w:val="00F86BCC"/>
    <w:rsid w:val="00F875A5"/>
    <w:rsid w:val="00F902C0"/>
    <w:rsid w:val="00F92438"/>
    <w:rsid w:val="00F92B21"/>
    <w:rsid w:val="00F9383E"/>
    <w:rsid w:val="00F93AD1"/>
    <w:rsid w:val="00F94E0C"/>
    <w:rsid w:val="00F95634"/>
    <w:rsid w:val="00F95834"/>
    <w:rsid w:val="00F95E73"/>
    <w:rsid w:val="00F96165"/>
    <w:rsid w:val="00F97695"/>
    <w:rsid w:val="00FA021D"/>
    <w:rsid w:val="00FA030C"/>
    <w:rsid w:val="00FA049C"/>
    <w:rsid w:val="00FA0A39"/>
    <w:rsid w:val="00FA150F"/>
    <w:rsid w:val="00FA1FA0"/>
    <w:rsid w:val="00FA2CC2"/>
    <w:rsid w:val="00FA3B9D"/>
    <w:rsid w:val="00FA4C64"/>
    <w:rsid w:val="00FA4F2B"/>
    <w:rsid w:val="00FA5943"/>
    <w:rsid w:val="00FA67D6"/>
    <w:rsid w:val="00FA7FE6"/>
    <w:rsid w:val="00FB0085"/>
    <w:rsid w:val="00FB0D3B"/>
    <w:rsid w:val="00FB0D3F"/>
    <w:rsid w:val="00FB1F35"/>
    <w:rsid w:val="00FB1FAB"/>
    <w:rsid w:val="00FB3476"/>
    <w:rsid w:val="00FB38B9"/>
    <w:rsid w:val="00FB3BF5"/>
    <w:rsid w:val="00FB4B53"/>
    <w:rsid w:val="00FB618F"/>
    <w:rsid w:val="00FB662F"/>
    <w:rsid w:val="00FB72D0"/>
    <w:rsid w:val="00FC0D2B"/>
    <w:rsid w:val="00FC2EBD"/>
    <w:rsid w:val="00FC3116"/>
    <w:rsid w:val="00FC56F1"/>
    <w:rsid w:val="00FC5D9D"/>
    <w:rsid w:val="00FD0CEE"/>
    <w:rsid w:val="00FD2122"/>
    <w:rsid w:val="00FD292D"/>
    <w:rsid w:val="00FD2D02"/>
    <w:rsid w:val="00FD3782"/>
    <w:rsid w:val="00FD5157"/>
    <w:rsid w:val="00FD64F6"/>
    <w:rsid w:val="00FD6ADD"/>
    <w:rsid w:val="00FD6D58"/>
    <w:rsid w:val="00FE030D"/>
    <w:rsid w:val="00FE100C"/>
    <w:rsid w:val="00FE233C"/>
    <w:rsid w:val="00FE2915"/>
    <w:rsid w:val="00FE2D27"/>
    <w:rsid w:val="00FE3042"/>
    <w:rsid w:val="00FE3AD9"/>
    <w:rsid w:val="00FE5015"/>
    <w:rsid w:val="00FE6D76"/>
    <w:rsid w:val="00FE750F"/>
    <w:rsid w:val="00FF0007"/>
    <w:rsid w:val="00FF00B3"/>
    <w:rsid w:val="00FF12E8"/>
    <w:rsid w:val="00FF1960"/>
    <w:rsid w:val="00FF2863"/>
    <w:rsid w:val="00FF317D"/>
    <w:rsid w:val="00FF3A15"/>
    <w:rsid w:val="00FF439F"/>
    <w:rsid w:val="00FF4818"/>
    <w:rsid w:val="00FF6796"/>
    <w:rsid w:val="00FF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E55B1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076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076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07651"/>
    <w:pPr>
      <w:keepNext/>
      <w:spacing w:before="60" w:after="60"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07651"/>
    <w:pPr>
      <w:keepNext/>
      <w:spacing w:before="60" w:after="60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07651"/>
    <w:pPr>
      <w:keepNext/>
      <w:spacing w:after="120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07651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1E7E6F"/>
    <w:pPr>
      <w:keepNext/>
      <w:spacing w:before="60" w:after="60"/>
      <w:outlineLvl w:val="6"/>
    </w:pPr>
    <w:rPr>
      <w:rFonts w:eastAsia="MS Mincho"/>
      <w:bCs/>
      <w:i/>
      <w:iCs/>
      <w:sz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1E7E6F"/>
    <w:pPr>
      <w:keepNext/>
      <w:spacing w:before="60" w:after="60"/>
      <w:jc w:val="center"/>
      <w:outlineLvl w:val="7"/>
    </w:pPr>
    <w:rPr>
      <w:rFonts w:eastAsia="MS Mincho"/>
      <w:b/>
      <w:bCs/>
      <w:sz w:val="20"/>
      <w:lang w:val="en-GB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B076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E326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E326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E3269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DE3269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E3269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E3269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1E7E6F"/>
    <w:rPr>
      <w:rFonts w:eastAsia="MS Mincho" w:cs="Times New Roman"/>
      <w:bCs/>
      <w:i/>
      <w:i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1E7E6F"/>
    <w:rPr>
      <w:rFonts w:eastAsia="MS Mincho" w:cs="Times New Roman"/>
      <w:b/>
      <w:bCs/>
      <w:sz w:val="24"/>
      <w:szCs w:val="24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DE3269"/>
    <w:rPr>
      <w:rFonts w:ascii="Cambria" w:hAnsi="Cambria" w:cs="Cambria"/>
    </w:rPr>
  </w:style>
  <w:style w:type="paragraph" w:styleId="Intestazione">
    <w:name w:val="header"/>
    <w:basedOn w:val="Normale"/>
    <w:link w:val="IntestazioneCarattere"/>
    <w:uiPriority w:val="99"/>
    <w:rsid w:val="00B076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E3269"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B07651"/>
    <w:pPr>
      <w:ind w:firstLine="567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E326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07651"/>
    <w:pPr>
      <w:spacing w:after="120"/>
      <w:jc w:val="both"/>
    </w:pPr>
    <w:rPr>
      <w:sz w:val="26"/>
      <w:szCs w:val="2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E3269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B07651"/>
    <w:pPr>
      <w:spacing w:after="120"/>
      <w:jc w:val="both"/>
    </w:pPr>
    <w:rPr>
      <w:sz w:val="26"/>
      <w:szCs w:val="2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9740D"/>
    <w:rPr>
      <w:rFonts w:cs="Times New Roman"/>
      <w:sz w:val="24"/>
      <w:szCs w:val="24"/>
    </w:rPr>
  </w:style>
  <w:style w:type="paragraph" w:styleId="Corpodeltesto">
    <w:name w:val="Body Text"/>
    <w:aliases w:val="Normale bis,Standard paragraph,bt,ATitolo2"/>
    <w:basedOn w:val="Normale"/>
    <w:link w:val="CorpodeltestoCarattere"/>
    <w:uiPriority w:val="99"/>
    <w:rsid w:val="00B07651"/>
    <w:pPr>
      <w:spacing w:after="120"/>
      <w:jc w:val="both"/>
    </w:pPr>
    <w:rPr>
      <w:sz w:val="20"/>
      <w:szCs w:val="20"/>
    </w:rPr>
  </w:style>
  <w:style w:type="character" w:customStyle="1" w:styleId="CorpodeltestoCarattere">
    <w:name w:val="Corpo del testo Carattere"/>
    <w:aliases w:val="Normale bis Carattere,Standard paragraph Carattere,bt Carattere,ATitolo2 Carattere"/>
    <w:basedOn w:val="Carpredefinitoparagrafo"/>
    <w:link w:val="Corpodeltesto"/>
    <w:uiPriority w:val="99"/>
    <w:locked/>
    <w:rsid w:val="00DE3269"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B07651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B07651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07651"/>
    <w:pPr>
      <w:tabs>
        <w:tab w:val="left" w:pos="1276"/>
      </w:tabs>
      <w:suppressAutoHyphens/>
      <w:jc w:val="both"/>
    </w:pPr>
    <w:rPr>
      <w:lang w:eastAsia="ar-SA"/>
    </w:rPr>
  </w:style>
  <w:style w:type="character" w:styleId="Enfasicorsivo">
    <w:name w:val="Emphasis"/>
    <w:basedOn w:val="Carpredefinitoparagrafo"/>
    <w:uiPriority w:val="99"/>
    <w:qFormat/>
    <w:rsid w:val="00B07651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B07651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B076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11FB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07651"/>
    <w:rPr>
      <w:rFonts w:cs="Times New Roman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semiHidden/>
    <w:rsid w:val="00B07651"/>
    <w:rPr>
      <w:sz w:val="20"/>
      <w:szCs w:val="20"/>
    </w:rPr>
  </w:style>
  <w:style w:type="character" w:customStyle="1" w:styleId="FootnoteTextChar1">
    <w:name w:val="Footnote Text Char1"/>
    <w:aliases w:val="Footnote Text Char Char"/>
    <w:basedOn w:val="Carpredefinitoparagrafo"/>
    <w:link w:val="Testonotaapidipagina"/>
    <w:uiPriority w:val="99"/>
    <w:semiHidden/>
    <w:locked/>
    <w:rsid w:val="00DB6992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semiHidden/>
    <w:locked/>
    <w:rsid w:val="0019740D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B07651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rsid w:val="00B0765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DE3269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DA04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contemporanea">
    <w:name w:val="Table Contemporary"/>
    <w:basedOn w:val="Tabellanormale"/>
    <w:uiPriority w:val="99"/>
    <w:rsid w:val="0093361F"/>
    <w:rPr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foelenco1">
    <w:name w:val="Paragrafo elenco1"/>
    <w:basedOn w:val="Normale"/>
    <w:uiPriority w:val="99"/>
    <w:rsid w:val="00B125FB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4E58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4E585C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99"/>
    <w:qFormat/>
    <w:rsid w:val="004E585C"/>
    <w:rPr>
      <w:rFonts w:ascii="Calibri" w:hAnsi="Calibri" w:cs="Calibri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4E585C"/>
    <w:rPr>
      <w:rFonts w:ascii="Calibri" w:hAnsi="Calibri" w:cs="Calibri"/>
      <w:sz w:val="22"/>
      <w:szCs w:val="22"/>
      <w:lang w:val="it-IT" w:eastAsia="en-US" w:bidi="ar-SA"/>
    </w:rPr>
  </w:style>
  <w:style w:type="paragraph" w:styleId="Paragrafoelenco">
    <w:name w:val="List Paragraph"/>
    <w:basedOn w:val="Normale"/>
    <w:uiPriority w:val="99"/>
    <w:qFormat/>
    <w:rsid w:val="00FB1F35"/>
    <w:pPr>
      <w:ind w:left="720"/>
    </w:pPr>
  </w:style>
  <w:style w:type="paragraph" w:customStyle="1" w:styleId="Default">
    <w:name w:val="Default"/>
    <w:uiPriority w:val="99"/>
    <w:rsid w:val="00D33C2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Grigliamedia2-Colore1">
    <w:name w:val="Medium Grid 2 Accent 1"/>
    <w:basedOn w:val="Tabellanormale"/>
    <w:uiPriority w:val="99"/>
    <w:rsid w:val="00CF2381"/>
    <w:rPr>
      <w:rFonts w:ascii="Lucida Sans Unicode" w:hAnsi="Lucida Sans Unicode" w:cs="Lucida Sans Unicode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2DA2BF"/>
        <w:left w:val="single" w:sz="8" w:space="0" w:color="2DA2BF"/>
        <w:bottom w:val="single" w:sz="8" w:space="0" w:color="2DA2BF"/>
        <w:right w:val="single" w:sz="8" w:space="0" w:color="2DA2BF"/>
        <w:insideH w:val="single" w:sz="8" w:space="0" w:color="2DA2BF"/>
        <w:insideV w:val="single" w:sz="8" w:space="0" w:color="2DA2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7E9F2"/>
    </w:tcPr>
    <w:tblStylePr w:type="firstRow">
      <w:rPr>
        <w:rFonts w:cs="Lucida Sans Unicode"/>
        <w:b/>
        <w:bCs/>
        <w:color w:val="000000"/>
      </w:rPr>
      <w:tblPr/>
      <w:tcPr>
        <w:shd w:val="clear" w:color="auto" w:fill="E9F6FA"/>
      </w:tcPr>
    </w:tblStylePr>
    <w:tblStylePr w:type="lastRow">
      <w:rPr>
        <w:rFonts w:cs="Lucida Sans Unicode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4"/>
      </w:tcPr>
    </w:tblStylePr>
    <w:tblStylePr w:type="band1Vert">
      <w:rPr>
        <w:rFonts w:cs="Lucida Sans Unicode"/>
      </w:rPr>
      <w:tblPr/>
      <w:tcPr>
        <w:shd w:val="clear" w:color="auto" w:fill="90D4E5"/>
      </w:tcPr>
    </w:tblStylePr>
    <w:tblStylePr w:type="band1Horz">
      <w:rPr>
        <w:rFonts w:cs="Lucida Sans Unicode"/>
      </w:rPr>
      <w:tblPr/>
      <w:tcPr>
        <w:tcBorders>
          <w:insideH w:val="single" w:sz="6" w:space="0" w:color="2DA2BF"/>
          <w:insideV w:val="single" w:sz="6" w:space="0" w:color="2DA2BF"/>
        </w:tcBorders>
        <w:shd w:val="clear" w:color="auto" w:fill="90D4E5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</w:style>
  <w:style w:type="table" w:customStyle="1" w:styleId="Sfondochiaro-Colore11">
    <w:name w:val="Sfondo chiaro - Colore 11"/>
    <w:uiPriority w:val="99"/>
    <w:rsid w:val="00CF2381"/>
    <w:rPr>
      <w:color w:val="21798E"/>
      <w:sz w:val="20"/>
      <w:szCs w:val="20"/>
    </w:rPr>
    <w:tblPr>
      <w:tblStyleRowBandSize w:val="1"/>
      <w:tblStyleColBandSize w:val="1"/>
      <w:tblBorders>
        <w:top w:val="single" w:sz="8" w:space="0" w:color="2DA2BF"/>
        <w:bottom w:val="single" w:sz="8" w:space="0" w:color="2DA2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chiara-Colore11">
    <w:name w:val="Griglia chiara - Colore 11"/>
    <w:uiPriority w:val="99"/>
    <w:rsid w:val="00CF2381"/>
    <w:rPr>
      <w:sz w:val="20"/>
      <w:szCs w:val="20"/>
    </w:rPr>
    <w:tblPr>
      <w:tblStyleRowBandSize w:val="1"/>
      <w:tblStyleColBandSize w:val="1"/>
      <w:tblBorders>
        <w:top w:val="single" w:sz="8" w:space="0" w:color="2DA2BF"/>
        <w:left w:val="single" w:sz="8" w:space="0" w:color="2DA2BF"/>
        <w:bottom w:val="single" w:sz="8" w:space="0" w:color="2DA2BF"/>
        <w:right w:val="single" w:sz="8" w:space="0" w:color="2DA2BF"/>
        <w:insideH w:val="single" w:sz="8" w:space="0" w:color="2DA2BF"/>
        <w:insideV w:val="single" w:sz="8" w:space="0" w:color="2DA2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1">
    <w:name w:val="body1"/>
    <w:basedOn w:val="Normale"/>
    <w:uiPriority w:val="99"/>
    <w:rsid w:val="00EA717B"/>
    <w:pPr>
      <w:spacing w:before="100" w:beforeAutospacing="1" w:after="100" w:afterAutospacing="1"/>
    </w:pPr>
    <w:rPr>
      <w:rFonts w:ascii="Arial" w:hAnsi="Arial" w:cs="Arial"/>
      <w:color w:val="666666"/>
    </w:rPr>
  </w:style>
  <w:style w:type="table" w:styleId="Grigliamedia3-Colore6">
    <w:name w:val="Medium Grid 3 Accent 6"/>
    <w:basedOn w:val="Tabellanormale"/>
    <w:uiPriority w:val="99"/>
    <w:rsid w:val="00C22FD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C8C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3C4A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D3C4A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D3C4A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D3C4A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919D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919D"/>
      </w:tcPr>
    </w:tblStylePr>
  </w:style>
  <w:style w:type="table" w:styleId="Grigliamedia2-Colore6">
    <w:name w:val="Medium Grid 2 Accent 6"/>
    <w:basedOn w:val="Tabellanormale"/>
    <w:uiPriority w:val="99"/>
    <w:rsid w:val="00C22FDA"/>
    <w:rPr>
      <w:rFonts w:ascii="Lucida Sans Unicode" w:hAnsi="Lucida Sans Unicode" w:cs="Lucida Sans Unicode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D3C4A"/>
        <w:left w:val="single" w:sz="8" w:space="0" w:color="7D3C4A"/>
        <w:bottom w:val="single" w:sz="8" w:space="0" w:color="7D3C4A"/>
        <w:right w:val="single" w:sz="8" w:space="0" w:color="7D3C4A"/>
        <w:insideH w:val="single" w:sz="8" w:space="0" w:color="7D3C4A"/>
        <w:insideV w:val="single" w:sz="8" w:space="0" w:color="7D3C4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C8CE"/>
    </w:tcPr>
    <w:tblStylePr w:type="firstRow">
      <w:rPr>
        <w:rFonts w:cs="Lucida Sans Unicode"/>
        <w:b/>
        <w:bCs/>
        <w:color w:val="000000"/>
      </w:rPr>
      <w:tblPr/>
      <w:tcPr>
        <w:shd w:val="clear" w:color="auto" w:fill="F4E9EB"/>
      </w:tcPr>
    </w:tblStylePr>
    <w:tblStylePr w:type="lastRow">
      <w:rPr>
        <w:rFonts w:cs="Lucida Sans Unicode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3D7"/>
      </w:tcPr>
    </w:tblStylePr>
    <w:tblStylePr w:type="band1Vert">
      <w:rPr>
        <w:rFonts w:cs="Lucida Sans Unicode"/>
      </w:rPr>
      <w:tblPr/>
      <w:tcPr>
        <w:shd w:val="clear" w:color="auto" w:fill="CA919D"/>
      </w:tcPr>
    </w:tblStylePr>
    <w:tblStylePr w:type="band1Horz">
      <w:rPr>
        <w:rFonts w:cs="Lucida Sans Unicode"/>
      </w:rPr>
      <w:tblPr/>
      <w:tcPr>
        <w:tcBorders>
          <w:insideH w:val="single" w:sz="6" w:space="0" w:color="7D3C4A"/>
          <w:insideV w:val="single" w:sz="6" w:space="0" w:color="7D3C4A"/>
        </w:tcBorders>
        <w:shd w:val="clear" w:color="auto" w:fill="CA919D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</w:style>
  <w:style w:type="table" w:styleId="Grigliaacolori-Colore6">
    <w:name w:val="Colorful Grid Accent 6"/>
    <w:basedOn w:val="Tabellanormale"/>
    <w:uiPriority w:val="99"/>
    <w:rsid w:val="00C22FDA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D3D7"/>
    </w:tcPr>
    <w:tblStylePr w:type="firstRow">
      <w:rPr>
        <w:rFonts w:cs="Times New Roman"/>
        <w:b/>
        <w:bCs/>
      </w:rPr>
      <w:tblPr/>
      <w:tcPr>
        <w:shd w:val="clear" w:color="auto" w:fill="D4A7B0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4A7B0"/>
      </w:tcPr>
    </w:tblStylePr>
    <w:tblStylePr w:type="firstCol">
      <w:rPr>
        <w:rFonts w:cs="Times New Roman"/>
        <w:color w:val="FFFFFF"/>
      </w:rPr>
      <w:tblPr/>
      <w:tcPr>
        <w:shd w:val="clear" w:color="auto" w:fill="5D2D37"/>
      </w:tcPr>
    </w:tblStylePr>
    <w:tblStylePr w:type="lastCol">
      <w:rPr>
        <w:rFonts w:cs="Times New Roman"/>
        <w:color w:val="FFFFFF"/>
      </w:rPr>
      <w:tblPr/>
      <w:tcPr>
        <w:shd w:val="clear" w:color="auto" w:fill="5D2D37"/>
      </w:tcPr>
    </w:tblStylePr>
    <w:tblStylePr w:type="band1Vert">
      <w:rPr>
        <w:rFonts w:cs="Times New Roman"/>
      </w:rPr>
      <w:tblPr/>
      <w:tcPr>
        <w:shd w:val="clear" w:color="auto" w:fill="CA919D"/>
      </w:tcPr>
    </w:tblStylePr>
    <w:tblStylePr w:type="band1Horz">
      <w:rPr>
        <w:rFonts w:cs="Times New Roman"/>
      </w:rPr>
      <w:tblPr/>
      <w:tcPr>
        <w:shd w:val="clear" w:color="auto" w:fill="CA919D"/>
      </w:tcPr>
    </w:tblStylePr>
  </w:style>
  <w:style w:type="table" w:styleId="Sfondochiaro-Colore6">
    <w:name w:val="Light Shading Accent 6"/>
    <w:basedOn w:val="Tabellanormale"/>
    <w:uiPriority w:val="99"/>
    <w:rsid w:val="00BA2CD0"/>
    <w:rPr>
      <w:color w:val="5D2D37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D3C4A"/>
        <w:bottom w:val="single" w:sz="8" w:space="0" w:color="7D3C4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D3C4A"/>
          <w:left w:val="nil"/>
          <w:bottom w:val="single" w:sz="8" w:space="0" w:color="7D3C4A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7D3C4A"/>
          <w:left w:val="nil"/>
          <w:bottom w:val="single" w:sz="8" w:space="0" w:color="7D3C4A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C8C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C8CE"/>
      </w:tcPr>
    </w:tblStylePr>
  </w:style>
  <w:style w:type="table" w:styleId="Elencomedio1-Colore6">
    <w:name w:val="Medium List 1 Accent 6"/>
    <w:basedOn w:val="Tabellanormale"/>
    <w:uiPriority w:val="99"/>
    <w:rsid w:val="00BA2CD0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D3C4A"/>
        <w:bottom w:val="single" w:sz="8" w:space="0" w:color="7D3C4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ucida Sans Unicode" w:eastAsia="Times New Roman" w:hAnsi="Lucida Sans Unicode" w:cs="Lucida Sans Unicode"/>
      </w:rPr>
      <w:tblPr/>
      <w:tcPr>
        <w:tcBorders>
          <w:top w:val="nil"/>
          <w:bottom w:val="single" w:sz="8" w:space="0" w:color="7D3C4A"/>
        </w:tcBorders>
      </w:tcPr>
    </w:tblStylePr>
    <w:tblStylePr w:type="lastRow">
      <w:rPr>
        <w:rFonts w:cs="Times New Roman"/>
        <w:b/>
        <w:bCs/>
        <w:color w:val="464646"/>
      </w:rPr>
      <w:tblPr/>
      <w:tcPr>
        <w:tcBorders>
          <w:top w:val="single" w:sz="8" w:space="0" w:color="7D3C4A"/>
          <w:bottom w:val="single" w:sz="8" w:space="0" w:color="7D3C4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7D3C4A"/>
          <w:bottom w:val="single" w:sz="8" w:space="0" w:color="7D3C4A"/>
        </w:tcBorders>
      </w:tcPr>
    </w:tblStylePr>
    <w:tblStylePr w:type="band1Vert">
      <w:rPr>
        <w:rFonts w:cs="Times New Roman"/>
      </w:rPr>
      <w:tblPr/>
      <w:tcPr>
        <w:shd w:val="clear" w:color="auto" w:fill="E5C8CE"/>
      </w:tcPr>
    </w:tblStylePr>
    <w:tblStylePr w:type="band1Horz">
      <w:rPr>
        <w:rFonts w:cs="Times New Roman"/>
      </w:rPr>
      <w:tblPr/>
      <w:tcPr>
        <w:shd w:val="clear" w:color="auto" w:fill="E5C8CE"/>
      </w:tcPr>
    </w:tblStylePr>
  </w:style>
  <w:style w:type="table" w:customStyle="1" w:styleId="Sfondoacolori1">
    <w:name w:val="Sfondo a colori1"/>
    <w:uiPriority w:val="99"/>
    <w:rsid w:val="00BA2CD0"/>
    <w:rPr>
      <w:color w:val="000000"/>
      <w:sz w:val="20"/>
      <w:szCs w:val="20"/>
    </w:rPr>
    <w:tblPr>
      <w:tblStyleRowBandSize w:val="1"/>
      <w:tblStyleColBandSize w:val="1"/>
      <w:tblBorders>
        <w:top w:val="single" w:sz="24" w:space="0" w:color="DA1F28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Elencomedio2-Colore6">
    <w:name w:val="Medium List 2 Accent 6"/>
    <w:basedOn w:val="Tabellanormale"/>
    <w:uiPriority w:val="99"/>
    <w:rsid w:val="00BA2CD0"/>
    <w:rPr>
      <w:rFonts w:ascii="Lucida Sans Unicode" w:hAnsi="Lucida Sans Unicode" w:cs="Lucida Sans Unicode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D3C4A"/>
        <w:left w:val="single" w:sz="8" w:space="0" w:color="7D3C4A"/>
        <w:bottom w:val="single" w:sz="8" w:space="0" w:color="7D3C4A"/>
        <w:right w:val="single" w:sz="8" w:space="0" w:color="7D3C4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Lucida Sans Unicode"/>
        <w:sz w:val="24"/>
        <w:szCs w:val="24"/>
      </w:rPr>
      <w:tblPr/>
      <w:tcPr>
        <w:tcBorders>
          <w:top w:val="nil"/>
          <w:left w:val="nil"/>
          <w:bottom w:val="single" w:sz="24" w:space="0" w:color="7D3C4A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Lucida Sans Unicode"/>
      </w:rPr>
      <w:tblPr/>
      <w:tcPr>
        <w:tcBorders>
          <w:top w:val="single" w:sz="8" w:space="0" w:color="7D3C4A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</w:rPr>
      <w:tblPr/>
      <w:tcPr>
        <w:tcBorders>
          <w:top w:val="nil"/>
          <w:left w:val="nil"/>
          <w:bottom w:val="nil"/>
          <w:right w:val="single" w:sz="8" w:space="0" w:color="7D3C4A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</w:rPr>
      <w:tblPr/>
      <w:tcPr>
        <w:tcBorders>
          <w:top w:val="nil"/>
          <w:left w:val="single" w:sz="8" w:space="0" w:color="7D3C4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Lucida Sans Unicode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C8CE"/>
      </w:tcPr>
    </w:tblStylePr>
    <w:tblStylePr w:type="band1Horz">
      <w:rPr>
        <w:rFonts w:cs="Lucida Sans Unicode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5C8CE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  <w:tblStylePr w:type="swCell">
      <w:rPr>
        <w:rFonts w:cs="Lucida Sans Unicode"/>
      </w:rPr>
      <w:tblPr/>
      <w:tcPr>
        <w:tcBorders>
          <w:top w:val="nil"/>
        </w:tcBorders>
      </w:tcPr>
    </w:tblStylePr>
  </w:style>
  <w:style w:type="table" w:styleId="Grigliamedia1-Colore4">
    <w:name w:val="Medium Grid 1 Accent 4"/>
    <w:basedOn w:val="Tabellanormale"/>
    <w:uiPriority w:val="99"/>
    <w:rsid w:val="00DB069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C87C3"/>
        <w:left w:val="single" w:sz="8" w:space="0" w:color="5C87C3"/>
        <w:bottom w:val="single" w:sz="8" w:space="0" w:color="5C87C3"/>
        <w:right w:val="single" w:sz="8" w:space="0" w:color="5C87C3"/>
        <w:insideH w:val="single" w:sz="8" w:space="0" w:color="5C87C3"/>
        <w:insideV w:val="single" w:sz="8" w:space="0" w:color="5C87C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7E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5C87C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92AFD7"/>
      </w:tcPr>
    </w:tblStylePr>
    <w:tblStylePr w:type="band1Horz">
      <w:rPr>
        <w:rFonts w:cs="Times New Roman"/>
      </w:rPr>
      <w:tblPr/>
      <w:tcPr>
        <w:shd w:val="clear" w:color="auto" w:fill="92AFD7"/>
      </w:tcPr>
    </w:tblStylePr>
  </w:style>
  <w:style w:type="table" w:styleId="Sfondomedio2-Colore4">
    <w:name w:val="Medium Shading 2 Accent 4"/>
    <w:basedOn w:val="Tabellanormale"/>
    <w:uiPriority w:val="99"/>
    <w:rsid w:val="00DB0695"/>
    <w:rPr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39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gliamedia2-Colore4">
    <w:name w:val="Medium Grid 2 Accent 4"/>
    <w:basedOn w:val="Tabellanormale"/>
    <w:uiPriority w:val="99"/>
    <w:rsid w:val="00DB0695"/>
    <w:rPr>
      <w:rFonts w:ascii="Lucida Sans Unicode" w:hAnsi="Lucida Sans Unicode" w:cs="Lucida Sans Unicode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9639D"/>
        <w:left w:val="single" w:sz="8" w:space="0" w:color="39639D"/>
        <w:bottom w:val="single" w:sz="8" w:space="0" w:color="39639D"/>
        <w:right w:val="single" w:sz="8" w:space="0" w:color="39639D"/>
        <w:insideH w:val="single" w:sz="8" w:space="0" w:color="39639D"/>
        <w:insideV w:val="single" w:sz="8" w:space="0" w:color="39639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7EB"/>
    </w:tcPr>
    <w:tblStylePr w:type="firstRow">
      <w:rPr>
        <w:rFonts w:cs="Lucida Sans Unicode"/>
        <w:b/>
        <w:bCs/>
        <w:color w:val="000000"/>
      </w:rPr>
      <w:tblPr/>
      <w:tcPr>
        <w:shd w:val="clear" w:color="auto" w:fill="E9EFF7"/>
      </w:tcPr>
    </w:tblStylePr>
    <w:tblStylePr w:type="lastRow">
      <w:rPr>
        <w:rFonts w:cs="Lucida Sans Unicode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F"/>
      </w:tcPr>
    </w:tblStylePr>
    <w:tblStylePr w:type="band1Vert">
      <w:rPr>
        <w:rFonts w:cs="Lucida Sans Unicode"/>
      </w:rPr>
      <w:tblPr/>
      <w:tcPr>
        <w:shd w:val="clear" w:color="auto" w:fill="92AFD7"/>
      </w:tcPr>
    </w:tblStylePr>
    <w:tblStylePr w:type="band1Horz">
      <w:rPr>
        <w:rFonts w:cs="Lucida Sans Unicode"/>
      </w:rPr>
      <w:tblPr/>
      <w:tcPr>
        <w:tcBorders>
          <w:insideH w:val="single" w:sz="6" w:space="0" w:color="39639D"/>
          <w:insideV w:val="single" w:sz="6" w:space="0" w:color="39639D"/>
        </w:tcBorders>
        <w:shd w:val="clear" w:color="auto" w:fill="92AFD7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</w:style>
  <w:style w:type="paragraph" w:customStyle="1" w:styleId="western">
    <w:name w:val="western"/>
    <w:basedOn w:val="Normale"/>
    <w:uiPriority w:val="99"/>
    <w:rsid w:val="00F10A9A"/>
    <w:pPr>
      <w:spacing w:before="100" w:beforeAutospacing="1" w:after="119"/>
      <w:jc w:val="both"/>
    </w:pPr>
    <w:rPr>
      <w:sz w:val="20"/>
      <w:szCs w:val="20"/>
    </w:rPr>
  </w:style>
  <w:style w:type="table" w:customStyle="1" w:styleId="Sfondomedio2-Colore11">
    <w:name w:val="Sfondo medio 2 - Colore 11"/>
    <w:uiPriority w:val="99"/>
    <w:rsid w:val="0026604B"/>
    <w:rPr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-Colore4">
    <w:name w:val="Light Shading Accent 4"/>
    <w:basedOn w:val="Tabellanormale"/>
    <w:uiPriority w:val="99"/>
    <w:rsid w:val="0026604B"/>
    <w:rPr>
      <w:color w:val="2A4975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9639D"/>
        <w:bottom w:val="single" w:sz="8" w:space="0" w:color="3963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39639D"/>
          <w:left w:val="nil"/>
          <w:bottom w:val="single" w:sz="8" w:space="0" w:color="39639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39639D"/>
          <w:left w:val="nil"/>
          <w:bottom w:val="single" w:sz="8" w:space="0" w:color="39639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D7EB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D7EB"/>
      </w:tcPr>
    </w:tblStylePr>
  </w:style>
  <w:style w:type="paragraph" w:styleId="Didascalia">
    <w:name w:val="caption"/>
    <w:basedOn w:val="Normale"/>
    <w:next w:val="Normale"/>
    <w:uiPriority w:val="99"/>
    <w:qFormat/>
    <w:rsid w:val="0081507F"/>
    <w:pPr>
      <w:spacing w:after="200"/>
    </w:pPr>
    <w:rPr>
      <w:b/>
      <w:bCs/>
      <w:color w:val="2DA2BF"/>
      <w:sz w:val="18"/>
      <w:szCs w:val="18"/>
    </w:rPr>
  </w:style>
  <w:style w:type="table" w:styleId="Elencomedio2-Colore4">
    <w:name w:val="Medium List 2 Accent 4"/>
    <w:basedOn w:val="Tabellanormale"/>
    <w:uiPriority w:val="99"/>
    <w:rsid w:val="00317283"/>
    <w:rPr>
      <w:rFonts w:ascii="Lucida Sans Unicode" w:hAnsi="Lucida Sans Unicode" w:cs="Lucida Sans Unicode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9639D"/>
        <w:left w:val="single" w:sz="8" w:space="0" w:color="39639D"/>
        <w:bottom w:val="single" w:sz="8" w:space="0" w:color="39639D"/>
        <w:right w:val="single" w:sz="8" w:space="0" w:color="3963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Lucida Sans Unicode"/>
        <w:sz w:val="24"/>
        <w:szCs w:val="24"/>
      </w:rPr>
      <w:tblPr/>
      <w:tcPr>
        <w:tcBorders>
          <w:top w:val="nil"/>
          <w:left w:val="nil"/>
          <w:bottom w:val="single" w:sz="24" w:space="0" w:color="39639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Lucida Sans Unicode"/>
      </w:rPr>
      <w:tblPr/>
      <w:tcPr>
        <w:tcBorders>
          <w:top w:val="single" w:sz="8" w:space="0" w:color="39639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Lucida Sans Unicode"/>
      </w:rPr>
      <w:tblPr/>
      <w:tcPr>
        <w:tcBorders>
          <w:top w:val="nil"/>
          <w:left w:val="nil"/>
          <w:bottom w:val="nil"/>
          <w:right w:val="single" w:sz="8" w:space="0" w:color="39639D"/>
          <w:insideH w:val="nil"/>
          <w:insideV w:val="nil"/>
        </w:tcBorders>
        <w:shd w:val="clear" w:color="auto" w:fill="FFFFFF"/>
      </w:tcPr>
    </w:tblStylePr>
    <w:tblStylePr w:type="lastCol">
      <w:rPr>
        <w:rFonts w:cs="Lucida Sans Unicode"/>
      </w:rPr>
      <w:tblPr/>
      <w:tcPr>
        <w:tcBorders>
          <w:top w:val="nil"/>
          <w:left w:val="single" w:sz="8" w:space="0" w:color="39639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Lucida Sans Unicode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D7EB"/>
      </w:tcPr>
    </w:tblStylePr>
    <w:tblStylePr w:type="band1Horz">
      <w:rPr>
        <w:rFonts w:cs="Lucida Sans Unicode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9D7EB"/>
      </w:tcPr>
    </w:tblStylePr>
    <w:tblStylePr w:type="nwCell">
      <w:rPr>
        <w:rFonts w:cs="Lucida Sans Unicode"/>
      </w:rPr>
      <w:tblPr/>
      <w:tcPr>
        <w:shd w:val="clear" w:color="auto" w:fill="FFFFFF"/>
      </w:tcPr>
    </w:tblStylePr>
    <w:tblStylePr w:type="swCell">
      <w:rPr>
        <w:rFonts w:cs="Lucida Sans Unicode"/>
      </w:rPr>
      <w:tblPr/>
      <w:tcPr>
        <w:tcBorders>
          <w:top w:val="nil"/>
        </w:tcBorders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rsid w:val="003A7CB8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3A7CB8"/>
    <w:rPr>
      <w:rFonts w:cs="Times New Roman"/>
    </w:rPr>
  </w:style>
  <w:style w:type="character" w:styleId="Rimandonotadichiusura">
    <w:name w:val="endnote reference"/>
    <w:basedOn w:val="Carpredefinitoparagrafo"/>
    <w:uiPriority w:val="99"/>
    <w:semiHidden/>
    <w:rsid w:val="003A7CB8"/>
    <w:rPr>
      <w:rFonts w:cs="Times New Roman"/>
      <w:vertAlign w:val="superscript"/>
    </w:rPr>
  </w:style>
  <w:style w:type="table" w:styleId="Grigliachiara-Colore4">
    <w:name w:val="Light Grid Accent 4"/>
    <w:basedOn w:val="Tabellanormale"/>
    <w:uiPriority w:val="99"/>
    <w:rsid w:val="001B53C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9639D"/>
        <w:left w:val="single" w:sz="8" w:space="0" w:color="39639D"/>
        <w:bottom w:val="single" w:sz="8" w:space="0" w:color="39639D"/>
        <w:right w:val="single" w:sz="8" w:space="0" w:color="39639D"/>
        <w:insideH w:val="single" w:sz="8" w:space="0" w:color="39639D"/>
        <w:insideV w:val="single" w:sz="8" w:space="0" w:color="39639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Lucida Sans Unicode" w:eastAsia="Times New Roman" w:hAnsi="Lucida Sans Unicode" w:cs="Lucida Sans Unicode"/>
        <w:b/>
        <w:bCs/>
      </w:rPr>
      <w:tblPr/>
      <w:tcPr>
        <w:tcBorders>
          <w:top w:val="single" w:sz="8" w:space="0" w:color="39639D"/>
          <w:left w:val="single" w:sz="8" w:space="0" w:color="39639D"/>
          <w:bottom w:val="single" w:sz="18" w:space="0" w:color="39639D"/>
          <w:right w:val="single" w:sz="8" w:space="0" w:color="39639D"/>
          <w:insideH w:val="nil"/>
          <w:insideV w:val="single" w:sz="8" w:space="0" w:color="39639D"/>
        </w:tcBorders>
      </w:tcPr>
    </w:tblStylePr>
    <w:tblStylePr w:type="lastRow">
      <w:pPr>
        <w:spacing w:before="0" w:after="0"/>
      </w:pPr>
      <w:rPr>
        <w:rFonts w:ascii="Lucida Sans Unicode" w:eastAsia="Times New Roman" w:hAnsi="Lucida Sans Unicode" w:cs="Lucida Sans Unicode"/>
        <w:b/>
        <w:bCs/>
      </w:rPr>
      <w:tblPr/>
      <w:tcPr>
        <w:tcBorders>
          <w:top w:val="double" w:sz="6" w:space="0" w:color="39639D"/>
          <w:left w:val="single" w:sz="8" w:space="0" w:color="39639D"/>
          <w:bottom w:val="single" w:sz="8" w:space="0" w:color="39639D"/>
          <w:right w:val="single" w:sz="8" w:space="0" w:color="39639D"/>
          <w:insideH w:val="nil"/>
          <w:insideV w:val="single" w:sz="8" w:space="0" w:color="39639D"/>
        </w:tcBorders>
      </w:tcPr>
    </w:tblStylePr>
    <w:tblStylePr w:type="firstCol">
      <w:rPr>
        <w:rFonts w:ascii="Lucida Sans Unicode" w:eastAsia="Times New Roman" w:hAnsi="Lucida Sans Unicode" w:cs="Lucida Sans Unicode"/>
        <w:b/>
        <w:bCs/>
      </w:rPr>
    </w:tblStylePr>
    <w:tblStylePr w:type="lastCol">
      <w:rPr>
        <w:rFonts w:ascii="Lucida Sans Unicode" w:eastAsia="Times New Roman" w:hAnsi="Lucida Sans Unicode" w:cs="Lucida Sans Unicode"/>
        <w:b/>
        <w:bCs/>
      </w:rPr>
      <w:tblPr/>
      <w:tcPr>
        <w:tcBorders>
          <w:top w:val="single" w:sz="8" w:space="0" w:color="39639D"/>
          <w:left w:val="single" w:sz="8" w:space="0" w:color="39639D"/>
          <w:bottom w:val="single" w:sz="8" w:space="0" w:color="39639D"/>
          <w:right w:val="single" w:sz="8" w:space="0" w:color="39639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39639D"/>
          <w:left w:val="single" w:sz="8" w:space="0" w:color="39639D"/>
          <w:bottom w:val="single" w:sz="8" w:space="0" w:color="39639D"/>
          <w:right w:val="single" w:sz="8" w:space="0" w:color="39639D"/>
        </w:tcBorders>
        <w:shd w:val="clear" w:color="auto" w:fill="C9D7EB"/>
      </w:tcPr>
    </w:tblStylePr>
    <w:tblStylePr w:type="band1Horz">
      <w:rPr>
        <w:rFonts w:cs="Times New Roman"/>
      </w:rPr>
      <w:tblPr/>
      <w:tcPr>
        <w:tcBorders>
          <w:top w:val="single" w:sz="8" w:space="0" w:color="39639D"/>
          <w:left w:val="single" w:sz="8" w:space="0" w:color="39639D"/>
          <w:bottom w:val="single" w:sz="8" w:space="0" w:color="39639D"/>
          <w:right w:val="single" w:sz="8" w:space="0" w:color="39639D"/>
          <w:insideV w:val="single" w:sz="8" w:space="0" w:color="39639D"/>
        </w:tcBorders>
        <w:shd w:val="clear" w:color="auto" w:fill="C9D7EB"/>
      </w:tcPr>
    </w:tblStylePr>
    <w:tblStylePr w:type="band2Horz">
      <w:rPr>
        <w:rFonts w:cs="Times New Roman"/>
      </w:rPr>
      <w:tblPr/>
      <w:tcPr>
        <w:tcBorders>
          <w:top w:val="single" w:sz="8" w:space="0" w:color="39639D"/>
          <w:left w:val="single" w:sz="8" w:space="0" w:color="39639D"/>
          <w:bottom w:val="single" w:sz="8" w:space="0" w:color="39639D"/>
          <w:right w:val="single" w:sz="8" w:space="0" w:color="39639D"/>
          <w:insideV w:val="single" w:sz="8" w:space="0" w:color="39639D"/>
        </w:tcBorders>
      </w:tcPr>
    </w:tblStylePr>
  </w:style>
  <w:style w:type="character" w:customStyle="1" w:styleId="Carattere">
    <w:name w:val="Carattere"/>
    <w:uiPriority w:val="99"/>
    <w:rsid w:val="00E4132A"/>
    <w:rPr>
      <w:sz w:val="26"/>
      <w:lang w:val="it-IT" w:eastAsia="it-IT"/>
    </w:rPr>
  </w:style>
  <w:style w:type="table" w:styleId="Grigliamedia3-Colore1">
    <w:name w:val="Medium Grid 3 Accent 1"/>
    <w:basedOn w:val="Tabellanormale"/>
    <w:uiPriority w:val="99"/>
    <w:rsid w:val="00DF7C59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Sfondomedio1-Colore11">
    <w:name w:val="Sfondo medio 1 - Colore 11"/>
    <w:uiPriority w:val="99"/>
    <w:rsid w:val="00756D63"/>
    <w:rPr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acolori-Colore1">
    <w:name w:val="Colorful Grid Accent 1"/>
    <w:basedOn w:val="Tabellanormale"/>
    <w:uiPriority w:val="99"/>
    <w:rsid w:val="00C70257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styleId="Titolo">
    <w:name w:val="Title"/>
    <w:basedOn w:val="Normale"/>
    <w:link w:val="TitoloCarattere"/>
    <w:uiPriority w:val="99"/>
    <w:qFormat/>
    <w:locked/>
    <w:rsid w:val="00076539"/>
    <w:pPr>
      <w:spacing w:before="400" w:after="200" w:line="276" w:lineRule="auto"/>
    </w:pPr>
    <w:rPr>
      <w:rFonts w:ascii="Cambria" w:hAnsi="Cambria"/>
      <w:color w:val="365F91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076539"/>
    <w:rPr>
      <w:rFonts w:ascii="Cambria" w:hAnsi="Cambria" w:cs="Times New Roman"/>
      <w:color w:val="365F91"/>
      <w:sz w:val="56"/>
      <w:szCs w:val="56"/>
      <w:lang w:eastAsia="en-US"/>
    </w:rPr>
  </w:style>
  <w:style w:type="paragraph" w:customStyle="1" w:styleId="Textbody">
    <w:name w:val="Text body"/>
    <w:basedOn w:val="Normale"/>
    <w:uiPriority w:val="99"/>
    <w:rsid w:val="000D462C"/>
    <w:pPr>
      <w:suppressAutoHyphens/>
      <w:autoSpaceDN w:val="0"/>
      <w:jc w:val="both"/>
      <w:textAlignment w:val="baseline"/>
    </w:pPr>
    <w:rPr>
      <w:rFonts w:ascii="Arial" w:hAnsi="Arial" w:cs="Arial"/>
      <w:kern w:val="3"/>
      <w:lang w:eastAsia="zh-CN"/>
    </w:rPr>
  </w:style>
  <w:style w:type="paragraph" w:customStyle="1" w:styleId="Standard">
    <w:name w:val="Standard"/>
    <w:uiPriority w:val="99"/>
    <w:rsid w:val="00532A0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table" w:styleId="Grigliamedia1-Colore1">
    <w:name w:val="Medium Grid 1 Accent 1"/>
    <w:basedOn w:val="Tabellanormale"/>
    <w:uiPriority w:val="99"/>
    <w:rsid w:val="00543E97"/>
    <w:rPr>
      <w:rFonts w:ascii="Calibri" w:hAnsi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TestoNormale">
    <w:name w:val="Testo Normale"/>
    <w:basedOn w:val="Normale"/>
    <w:uiPriority w:val="99"/>
    <w:rsid w:val="000C2517"/>
    <w:pPr>
      <w:spacing w:line="360" w:lineRule="atLeast"/>
      <w:jc w:val="both"/>
    </w:pPr>
    <w:rPr>
      <w:rFonts w:ascii="Arial" w:hAnsi="Arial"/>
      <w:szCs w:val="20"/>
    </w:rPr>
  </w:style>
  <w:style w:type="character" w:customStyle="1" w:styleId="BodyTextIndent3Char">
    <w:name w:val="Body Text Indent 3 Char"/>
    <w:uiPriority w:val="99"/>
    <w:semiHidden/>
    <w:locked/>
    <w:rsid w:val="001E7E6F"/>
    <w:rPr>
      <w:rFonts w:eastAsia="MS Mincho"/>
      <w:sz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locked/>
    <w:rsid w:val="001E7E6F"/>
    <w:pPr>
      <w:ind w:firstLine="709"/>
    </w:pPr>
    <w:rPr>
      <w:rFonts w:eastAsia="MS Mincho"/>
      <w:sz w:val="20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044D91"/>
    <w:rPr>
      <w:rFonts w:cs="Times New Roman"/>
      <w:sz w:val="16"/>
      <w:szCs w:val="16"/>
    </w:rPr>
  </w:style>
  <w:style w:type="paragraph" w:customStyle="1" w:styleId="testonews">
    <w:name w:val="testonews"/>
    <w:basedOn w:val="Normale"/>
    <w:uiPriority w:val="99"/>
    <w:rsid w:val="001E7E6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rpodeltesto22">
    <w:name w:val="Corpo del testo 22"/>
    <w:basedOn w:val="Normale"/>
    <w:uiPriority w:val="99"/>
    <w:rsid w:val="001E7E6F"/>
    <w:pPr>
      <w:tabs>
        <w:tab w:val="left" w:pos="1276"/>
      </w:tabs>
      <w:suppressAutoHyphens/>
      <w:jc w:val="both"/>
    </w:pPr>
    <w:rPr>
      <w:rFonts w:eastAsia="MS Mincho"/>
      <w:szCs w:val="20"/>
      <w:lang w:eastAsia="ar-SA"/>
    </w:rPr>
  </w:style>
  <w:style w:type="paragraph" w:customStyle="1" w:styleId="Corpotesto">
    <w:name w:val="Corpo testo"/>
    <w:uiPriority w:val="99"/>
    <w:rsid w:val="001E7E6F"/>
    <w:pPr>
      <w:widowControl w:val="0"/>
      <w:autoSpaceDE w:val="0"/>
      <w:autoSpaceDN w:val="0"/>
      <w:adjustRightInd w:val="0"/>
      <w:spacing w:before="114" w:after="1"/>
      <w:ind w:left="1" w:right="1" w:firstLine="567"/>
      <w:jc w:val="both"/>
    </w:pPr>
    <w:rPr>
      <w:rFonts w:eastAsia="MS Mincho"/>
      <w:color w:val="000000"/>
    </w:rPr>
  </w:style>
  <w:style w:type="character" w:customStyle="1" w:styleId="DocumentMapChar">
    <w:name w:val="Document Map Char"/>
    <w:aliases w:val="Carattere1 Char1"/>
    <w:uiPriority w:val="99"/>
    <w:semiHidden/>
    <w:locked/>
    <w:rsid w:val="001E7E6F"/>
    <w:rPr>
      <w:rFonts w:ascii="Tahoma" w:eastAsia="MS Mincho" w:hAnsi="Tahoma"/>
      <w:sz w:val="20"/>
      <w:shd w:val="clear" w:color="auto" w:fill="000080"/>
    </w:rPr>
  </w:style>
  <w:style w:type="paragraph" w:styleId="Mappadocumento">
    <w:name w:val="Document Map"/>
    <w:aliases w:val="Carattere1"/>
    <w:basedOn w:val="Normale"/>
    <w:link w:val="MappadocumentoCarattere"/>
    <w:uiPriority w:val="99"/>
    <w:semiHidden/>
    <w:locked/>
    <w:rsid w:val="001E7E6F"/>
    <w:pPr>
      <w:shd w:val="clear" w:color="auto" w:fill="000080"/>
    </w:pPr>
    <w:rPr>
      <w:rFonts w:ascii="Tahoma" w:eastAsia="MS Mincho" w:hAnsi="Tahoma"/>
      <w:sz w:val="20"/>
      <w:szCs w:val="20"/>
    </w:rPr>
  </w:style>
  <w:style w:type="character" w:customStyle="1" w:styleId="MappadocumentoCarattere">
    <w:name w:val="Mappa documento Carattere"/>
    <w:aliases w:val="Carattere1 Carattere"/>
    <w:basedOn w:val="Carpredefinitoparagrafo"/>
    <w:link w:val="Mappadocumento"/>
    <w:uiPriority w:val="99"/>
    <w:semiHidden/>
    <w:locked/>
    <w:rsid w:val="00044D91"/>
    <w:rPr>
      <w:rFonts w:cs="Times New Roman"/>
      <w:sz w:val="2"/>
    </w:rPr>
  </w:style>
  <w:style w:type="paragraph" w:customStyle="1" w:styleId="xl24">
    <w:name w:val="xl24"/>
    <w:basedOn w:val="Normale"/>
    <w:uiPriority w:val="99"/>
    <w:rsid w:val="001E7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e"/>
    <w:uiPriority w:val="99"/>
    <w:rsid w:val="001E7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e"/>
    <w:uiPriority w:val="99"/>
    <w:rsid w:val="001E7E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grame">
    <w:name w:val="grame"/>
    <w:basedOn w:val="Carpredefinitoparagrafo"/>
    <w:uiPriority w:val="99"/>
    <w:rsid w:val="001E7E6F"/>
    <w:rPr>
      <w:rFonts w:cs="Times New Roman"/>
    </w:rPr>
  </w:style>
  <w:style w:type="paragraph" w:customStyle="1" w:styleId="testograndebianco">
    <w:name w:val="testograndebianco"/>
    <w:basedOn w:val="Normale"/>
    <w:uiPriority w:val="99"/>
    <w:rsid w:val="001E7E6F"/>
    <w:pPr>
      <w:spacing w:before="100" w:beforeAutospacing="1" w:after="100" w:afterAutospacing="1"/>
    </w:pPr>
    <w:rPr>
      <w:rFonts w:ascii="Arial" w:eastAsia="MS Mincho" w:hAnsi="Arial" w:cs="Arial"/>
      <w:b/>
      <w:bCs/>
      <w:color w:val="FFFFFF"/>
      <w:sz w:val="30"/>
      <w:szCs w:val="30"/>
    </w:rPr>
  </w:style>
  <w:style w:type="paragraph" w:customStyle="1" w:styleId="testomediobianco">
    <w:name w:val="testomediobianco"/>
    <w:basedOn w:val="Normale"/>
    <w:uiPriority w:val="99"/>
    <w:rsid w:val="001E7E6F"/>
    <w:pPr>
      <w:spacing w:before="100" w:beforeAutospacing="1" w:after="100" w:afterAutospacing="1"/>
    </w:pPr>
    <w:rPr>
      <w:rFonts w:ascii="Arial" w:eastAsia="MS Mincho" w:hAnsi="Arial" w:cs="Arial"/>
      <w:b/>
      <w:bCs/>
      <w:color w:val="FFFFFF"/>
      <w:sz w:val="23"/>
      <w:szCs w:val="23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locked/>
    <w:rsid w:val="001E7E6F"/>
    <w:pPr>
      <w:pBdr>
        <w:top w:val="single" w:sz="6" w:space="1" w:color="auto"/>
      </w:pBdr>
      <w:jc w:val="center"/>
    </w:pPr>
    <w:rPr>
      <w:rFonts w:ascii="Arial" w:eastAsia="MS Mincho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locked/>
    <w:rsid w:val="001E7E6F"/>
    <w:rPr>
      <w:rFonts w:ascii="Arial" w:eastAsia="MS Mincho" w:hAnsi="Arial" w:cs="Arial"/>
      <w:vanish/>
      <w:sz w:val="16"/>
      <w:szCs w:val="16"/>
    </w:rPr>
  </w:style>
  <w:style w:type="character" w:customStyle="1" w:styleId="notsottotitolo">
    <w:name w:val="notsottotitolo"/>
    <w:basedOn w:val="Carpredefinitoparagrafo"/>
    <w:uiPriority w:val="99"/>
    <w:rsid w:val="001E7E6F"/>
    <w:rPr>
      <w:rFonts w:cs="Times New Roman"/>
    </w:rPr>
  </w:style>
  <w:style w:type="character" w:customStyle="1" w:styleId="nottesto">
    <w:name w:val="nottesto"/>
    <w:basedOn w:val="Carpredefinitoparagrafo"/>
    <w:uiPriority w:val="99"/>
    <w:rsid w:val="001E7E6F"/>
    <w:rPr>
      <w:rFonts w:cs="Times New Roman"/>
    </w:rPr>
  </w:style>
  <w:style w:type="paragraph" w:customStyle="1" w:styleId="testo">
    <w:name w:val="testo"/>
    <w:basedOn w:val="Normale"/>
    <w:uiPriority w:val="99"/>
    <w:rsid w:val="001E7E6F"/>
    <w:pPr>
      <w:spacing w:before="100" w:beforeAutospacing="1" w:after="100" w:afterAutospacing="1"/>
    </w:pPr>
    <w:rPr>
      <w:rFonts w:eastAsia="MS Mincho"/>
      <w:color w:val="000000"/>
    </w:rPr>
  </w:style>
  <w:style w:type="character" w:customStyle="1" w:styleId="agg">
    <w:name w:val="agg"/>
    <w:basedOn w:val="Carpredefinitoparagrafo"/>
    <w:uiPriority w:val="99"/>
    <w:rsid w:val="001E7E6F"/>
    <w:rPr>
      <w:rFonts w:cs="Times New Roman"/>
      <w:i/>
      <w:iCs/>
    </w:rPr>
  </w:style>
  <w:style w:type="paragraph" w:customStyle="1" w:styleId="blumediopiu">
    <w:name w:val="blumediopiu"/>
    <w:basedOn w:val="Normale"/>
    <w:uiPriority w:val="99"/>
    <w:rsid w:val="001E7E6F"/>
    <w:pPr>
      <w:spacing w:before="100" w:beforeAutospacing="1" w:after="100" w:afterAutospacing="1"/>
    </w:pPr>
    <w:rPr>
      <w:rFonts w:ascii="Arial" w:eastAsia="MS Mincho" w:hAnsi="Arial" w:cs="Arial"/>
      <w:b/>
      <w:bCs/>
      <w:color w:val="003366"/>
    </w:rPr>
  </w:style>
  <w:style w:type="character" w:customStyle="1" w:styleId="MessageHeaderChar">
    <w:name w:val="Message Header Char"/>
    <w:uiPriority w:val="99"/>
    <w:semiHidden/>
    <w:locked/>
    <w:rsid w:val="001E7E6F"/>
    <w:rPr>
      <w:rFonts w:ascii="Garamond" w:eastAsia="MS Mincho" w:hAnsi="Garamond"/>
      <w:spacing w:val="-5"/>
      <w:sz w:val="20"/>
      <w:lang w:eastAsia="en-US"/>
    </w:rPr>
  </w:style>
  <w:style w:type="paragraph" w:styleId="Intestazionemessaggio">
    <w:name w:val="Message Header"/>
    <w:basedOn w:val="Corpodeltesto"/>
    <w:link w:val="IntestazionemessaggioCarattere"/>
    <w:uiPriority w:val="99"/>
    <w:semiHidden/>
    <w:locked/>
    <w:rsid w:val="001E7E6F"/>
    <w:pPr>
      <w:keepLines/>
      <w:spacing w:after="40" w:line="140" w:lineRule="atLeast"/>
      <w:ind w:left="360"/>
      <w:jc w:val="left"/>
    </w:pPr>
    <w:rPr>
      <w:rFonts w:ascii="Garamond" w:eastAsia="MS Mincho" w:hAnsi="Garamond"/>
      <w:spacing w:val="-5"/>
      <w:lang w:eastAsia="en-US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044D91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mdtablestatslab1">
    <w:name w:val="mdtablestatslab1"/>
    <w:basedOn w:val="Carpredefinitoparagrafo"/>
    <w:uiPriority w:val="99"/>
    <w:rsid w:val="001E7E6F"/>
    <w:rPr>
      <w:rFonts w:ascii="Verdana" w:hAnsi="Verdana" w:cs="Times New Roman"/>
      <w:b/>
      <w:bCs/>
      <w:color w:val="000080"/>
      <w:sz w:val="15"/>
      <w:szCs w:val="15"/>
    </w:rPr>
  </w:style>
  <w:style w:type="character" w:customStyle="1" w:styleId="mdtableanalylab1">
    <w:name w:val="mdtableanalylab1"/>
    <w:basedOn w:val="Carpredefinitoparagrafo"/>
    <w:uiPriority w:val="99"/>
    <w:rsid w:val="001E7E6F"/>
    <w:rPr>
      <w:rFonts w:ascii="Verdana" w:hAnsi="Verdana" w:cs="Times New Roman"/>
      <w:b/>
      <w:bCs/>
      <w:color w:val="000080"/>
      <w:sz w:val="15"/>
      <w:szCs w:val="15"/>
    </w:rPr>
  </w:style>
  <w:style w:type="character" w:customStyle="1" w:styleId="mdtablerowlab1">
    <w:name w:val="mdtablerowlab1"/>
    <w:basedOn w:val="Carpredefinitoparagrafo"/>
    <w:uiPriority w:val="99"/>
    <w:rsid w:val="001E7E6F"/>
    <w:rPr>
      <w:rFonts w:ascii="Verdana" w:hAnsi="Verdana" w:cs="Times New Roman"/>
      <w:b/>
      <w:bCs/>
      <w:color w:val="000080"/>
      <w:sz w:val="15"/>
      <w:szCs w:val="15"/>
    </w:rPr>
  </w:style>
  <w:style w:type="character" w:customStyle="1" w:styleId="mdtabledata1">
    <w:name w:val="mdtabledata1"/>
    <w:basedOn w:val="Carpredefinitoparagrafo"/>
    <w:uiPriority w:val="99"/>
    <w:rsid w:val="001E7E6F"/>
    <w:rPr>
      <w:rFonts w:ascii="Arial" w:hAnsi="Arial" w:cs="Arial"/>
      <w:color w:val="000000"/>
      <w:sz w:val="15"/>
      <w:szCs w:val="15"/>
    </w:rPr>
  </w:style>
  <w:style w:type="character" w:customStyle="1" w:styleId="mdtabletotrowlab1">
    <w:name w:val="mdtabletotrowlab1"/>
    <w:basedOn w:val="Carpredefinitoparagrafo"/>
    <w:uiPriority w:val="99"/>
    <w:rsid w:val="001E7E6F"/>
    <w:rPr>
      <w:rFonts w:ascii="Verdana" w:hAnsi="Verdana" w:cs="Times New Roman"/>
      <w:b/>
      <w:bCs/>
      <w:color w:val="DC143C"/>
      <w:sz w:val="15"/>
      <w:szCs w:val="15"/>
    </w:rPr>
  </w:style>
  <w:style w:type="character" w:customStyle="1" w:styleId="mdtabletotrowdata1">
    <w:name w:val="mdtabletotrowdata1"/>
    <w:basedOn w:val="Carpredefinitoparagrafo"/>
    <w:uiPriority w:val="99"/>
    <w:rsid w:val="001E7E6F"/>
    <w:rPr>
      <w:rFonts w:ascii="Arial" w:hAnsi="Arial" w:cs="Arial"/>
      <w:b/>
      <w:bCs/>
      <w:color w:val="DC143C"/>
      <w:sz w:val="15"/>
      <w:szCs w:val="15"/>
    </w:rPr>
  </w:style>
  <w:style w:type="paragraph" w:styleId="Puntoelenco">
    <w:name w:val="List Bullet"/>
    <w:basedOn w:val="Normale"/>
    <w:uiPriority w:val="99"/>
    <w:semiHidden/>
    <w:locked/>
    <w:rsid w:val="001E7E6F"/>
    <w:pPr>
      <w:tabs>
        <w:tab w:val="num" w:pos="360"/>
      </w:tabs>
      <w:ind w:left="360" w:hanging="360"/>
    </w:pPr>
    <w:rPr>
      <w:rFonts w:eastAsia="MS Mincho"/>
    </w:rPr>
  </w:style>
  <w:style w:type="paragraph" w:customStyle="1" w:styleId="provvr0">
    <w:name w:val="provv_r0"/>
    <w:basedOn w:val="Normale"/>
    <w:uiPriority w:val="99"/>
    <w:rsid w:val="001E7E6F"/>
    <w:pPr>
      <w:spacing w:before="100" w:beforeAutospacing="1" w:after="100" w:afterAutospacing="1"/>
    </w:pPr>
    <w:rPr>
      <w:rFonts w:eastAsia="MS Mincho"/>
      <w:lang w:bidi="as-IN"/>
    </w:rPr>
  </w:style>
  <w:style w:type="paragraph" w:customStyle="1" w:styleId="provvr1">
    <w:name w:val="provv_r1"/>
    <w:basedOn w:val="Normale"/>
    <w:uiPriority w:val="99"/>
    <w:rsid w:val="001E7E6F"/>
    <w:pPr>
      <w:spacing w:before="100" w:beforeAutospacing="1" w:after="100" w:afterAutospacing="1"/>
    </w:pPr>
    <w:rPr>
      <w:rFonts w:eastAsia="MS Mincho"/>
      <w:lang w:bidi="as-IN"/>
    </w:rPr>
  </w:style>
  <w:style w:type="character" w:customStyle="1" w:styleId="provvrubrica">
    <w:name w:val="provv_rubrica"/>
    <w:basedOn w:val="Carpredefinitoparagrafo"/>
    <w:uiPriority w:val="99"/>
    <w:rsid w:val="001E7E6F"/>
    <w:rPr>
      <w:rFonts w:cs="Times New Roman"/>
    </w:rPr>
  </w:style>
  <w:style w:type="character" w:customStyle="1" w:styleId="txtjustify">
    <w:name w:val="txt_justify"/>
    <w:basedOn w:val="Carpredefinitoparagrafo"/>
    <w:uiPriority w:val="99"/>
    <w:rsid w:val="001E7E6F"/>
    <w:rPr>
      <w:rFonts w:cs="Times New Roman"/>
    </w:rPr>
  </w:style>
  <w:style w:type="paragraph" w:customStyle="1" w:styleId="txtjustify1">
    <w:name w:val="txt_justify1"/>
    <w:basedOn w:val="Normale"/>
    <w:uiPriority w:val="99"/>
    <w:rsid w:val="001E7E6F"/>
    <w:pPr>
      <w:spacing w:before="100" w:beforeAutospacing="1" w:after="100" w:afterAutospacing="1"/>
    </w:pPr>
    <w:rPr>
      <w:rFonts w:eastAsia="MS Mincho"/>
      <w:lang w:bidi="as-IN"/>
    </w:rPr>
  </w:style>
  <w:style w:type="character" w:customStyle="1" w:styleId="doctitolo">
    <w:name w:val="doctitolo"/>
    <w:basedOn w:val="Carpredefinitoparagrafo"/>
    <w:uiPriority w:val="99"/>
    <w:rsid w:val="001E7E6F"/>
    <w:rPr>
      <w:rFonts w:cs="Times New Roman"/>
    </w:rPr>
  </w:style>
  <w:style w:type="character" w:customStyle="1" w:styleId="text2">
    <w:name w:val="text2"/>
    <w:basedOn w:val="Carpredefinitoparagrafo"/>
    <w:uiPriority w:val="99"/>
    <w:rsid w:val="001E7E6F"/>
    <w:rPr>
      <w:rFonts w:cs="Times New Roman"/>
    </w:rPr>
  </w:style>
  <w:style w:type="paragraph" w:customStyle="1" w:styleId="abstract">
    <w:name w:val="abstract"/>
    <w:basedOn w:val="Normale"/>
    <w:uiPriority w:val="99"/>
    <w:rsid w:val="001E7E6F"/>
    <w:pPr>
      <w:spacing w:before="100" w:beforeAutospacing="1" w:after="100" w:afterAutospacing="1"/>
    </w:pPr>
    <w:rPr>
      <w:rFonts w:eastAsia="MS Mincho"/>
    </w:rPr>
  </w:style>
  <w:style w:type="paragraph" w:customStyle="1" w:styleId="Corpodeltesto23">
    <w:name w:val="Corpo del testo 23"/>
    <w:basedOn w:val="Normale"/>
    <w:uiPriority w:val="99"/>
    <w:rsid w:val="003B5C17"/>
    <w:pPr>
      <w:tabs>
        <w:tab w:val="left" w:pos="1276"/>
      </w:tabs>
      <w:suppressAutoHyphens/>
      <w:jc w:val="both"/>
    </w:pPr>
    <w:rPr>
      <w:rFonts w:eastAsia="MS Mincho"/>
      <w:szCs w:val="20"/>
      <w:lang w:eastAsia="ar-SA"/>
    </w:rPr>
  </w:style>
  <w:style w:type="character" w:customStyle="1" w:styleId="SubtitleChar">
    <w:name w:val="Subtitle Char"/>
    <w:uiPriority w:val="99"/>
    <w:locked/>
    <w:rsid w:val="003B5C17"/>
    <w:rPr>
      <w:rFonts w:ascii="Tahoma" w:hAnsi="Tahoma"/>
    </w:rPr>
  </w:style>
  <w:style w:type="paragraph" w:styleId="Sottotitolo">
    <w:name w:val="Subtitle"/>
    <w:basedOn w:val="Normale"/>
    <w:next w:val="Normale"/>
    <w:link w:val="SottotitoloCarattere"/>
    <w:uiPriority w:val="99"/>
    <w:qFormat/>
    <w:locked/>
    <w:rsid w:val="003B5C17"/>
    <w:pPr>
      <w:spacing w:after="60"/>
      <w:jc w:val="center"/>
      <w:outlineLvl w:val="1"/>
    </w:pPr>
    <w:rPr>
      <w:rFonts w:ascii="Tahoma" w:hAnsi="Tahoma"/>
      <w:sz w:val="20"/>
      <w:szCs w:val="20"/>
      <w:shd w:val="clear" w:color="auto" w:fill="000080"/>
    </w:rPr>
  </w:style>
  <w:style w:type="character" w:customStyle="1" w:styleId="SubtitleChar1">
    <w:name w:val="Subtitle Char1"/>
    <w:basedOn w:val="Carpredefinitoparagrafo"/>
    <w:link w:val="Sottotitolo"/>
    <w:uiPriority w:val="99"/>
    <w:locked/>
    <w:rsid w:val="00044D91"/>
    <w:rPr>
      <w:rFonts w:ascii="Cambria" w:hAnsi="Cambria" w:cs="Times New Roman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B5C17"/>
    <w:rPr>
      <w:rFonts w:ascii="Cambria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1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75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1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22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75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7561">
                              <w:marLeft w:val="3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761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oglio_di_lavoro_di_Microsoft_Office_Excel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107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it-IT"/>
              <a:t>Proventi correnti</a:t>
            </a:r>
          </a:p>
        </c:rich>
      </c:tx>
      <c:layout>
        <c:manualLayout>
          <c:xMode val="edge"/>
          <c:yMode val="edge"/>
          <c:x val="0.40293642755475867"/>
          <c:y val="1.9753090045673549E-2"/>
        </c:manualLayout>
      </c:layout>
      <c:spPr>
        <a:noFill/>
        <a:ln w="20109">
          <a:noFill/>
        </a:ln>
      </c:spPr>
    </c:title>
    <c:view3D>
      <c:hPercent val="63"/>
      <c:depthPercent val="100"/>
      <c:rAngAx val="1"/>
    </c:view3D>
    <c:floor>
      <c:spPr>
        <a:solidFill>
          <a:srgbClr val="FFCC00"/>
        </a:soli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FFFF99"/>
            </a:gs>
            <a:gs pos="50000">
              <a:srgbClr val="FFFF00"/>
            </a:gs>
            <a:gs pos="100000">
              <a:srgbClr val="FFFF99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sideWall>
    <c:backWall>
      <c:spPr>
        <a:gradFill rotWithShape="0">
          <a:gsLst>
            <a:gs pos="0">
              <a:srgbClr val="FFFF99"/>
            </a:gs>
            <a:gs pos="50000">
              <a:srgbClr val="FFFF00"/>
            </a:gs>
            <a:gs pos="100000">
              <a:srgbClr val="FFFF99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595960349182366"/>
          <c:y val="1.4213483900565371E-2"/>
          <c:w val="0.73572593800979014"/>
          <c:h val="0.7111111111111111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0">
              <a:gsLst>
                <a:gs pos="0">
                  <a:srgbClr val="CCFFCC"/>
                </a:gs>
                <a:gs pos="100000">
                  <a:srgbClr val="9999FF"/>
                </a:gs>
              </a:gsLst>
              <a:lin ang="5400000" scaled="1"/>
            </a:gradFill>
            <a:ln w="10039">
              <a:solidFill>
                <a:srgbClr val="00008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Diritto annuale</c:v>
                </c:pt>
                <c:pt idx="1">
                  <c:v>Diritti di segreteria</c:v>
                </c:pt>
                <c:pt idx="2">
                  <c:v>Contributi, trasf. e altre entrate</c:v>
                </c:pt>
                <c:pt idx="3">
                  <c:v>Proventi da gestione di beni e servizi</c:v>
                </c:pt>
              </c:strCache>
            </c:strRef>
          </c:cat>
          <c:val>
            <c:numRef>
              <c:f>Sheet1!$B$2:$E$2</c:f>
              <c:numCache>
                <c:formatCode>"€"\ #,##0.00;[Red]\-"€"\ #,##0.00</c:formatCode>
                <c:ptCount val="4"/>
                <c:pt idx="0">
                  <c:v>3719800</c:v>
                </c:pt>
                <c:pt idx="1">
                  <c:v>1274168</c:v>
                </c:pt>
                <c:pt idx="2">
                  <c:v>87600</c:v>
                </c:pt>
                <c:pt idx="3">
                  <c:v>459853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0">
              <a:gsLst>
                <a:gs pos="0">
                  <a:srgbClr val="993366"/>
                </a:gs>
                <a:gs pos="100000">
                  <a:srgbClr val="FFFFFF"/>
                </a:gs>
              </a:gsLst>
              <a:lin ang="5400000" scaled="1"/>
            </a:gradFill>
            <a:ln w="10039">
              <a:solidFill>
                <a:srgbClr val="8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Diritto annuale</c:v>
                </c:pt>
                <c:pt idx="1">
                  <c:v>Diritti di segreteria</c:v>
                </c:pt>
                <c:pt idx="2">
                  <c:v>Contributi, trasf. e altre entrate</c:v>
                </c:pt>
                <c:pt idx="3">
                  <c:v>Proventi da gestione di beni e servizi</c:v>
                </c:pt>
              </c:strCache>
            </c:strRef>
          </c:cat>
          <c:val>
            <c:numRef>
              <c:f>Sheet1!$B$3:$E$3</c:f>
              <c:numCache>
                <c:formatCode>"€"\ #,##0.00;[Red]\-"€"\ #,##0.00</c:formatCode>
                <c:ptCount val="4"/>
                <c:pt idx="0">
                  <c:v>3722800</c:v>
                </c:pt>
                <c:pt idx="1">
                  <c:v>1282970</c:v>
                </c:pt>
                <c:pt idx="2">
                  <c:v>131877</c:v>
                </c:pt>
                <c:pt idx="3">
                  <c:v>504000</c:v>
                </c:pt>
              </c:numCache>
            </c:numRef>
          </c:val>
        </c:ser>
        <c:gapDepth val="0"/>
        <c:shape val="box"/>
        <c:axId val="75700480"/>
        <c:axId val="75710464"/>
        <c:axId val="0"/>
      </c:bar3DChart>
      <c:catAx>
        <c:axId val="75700480"/>
        <c:scaling>
          <c:orientation val="minMax"/>
        </c:scaling>
        <c:axPos val="b"/>
        <c:numFmt formatCode="General" sourceLinked="1"/>
        <c:tickLblPos val="low"/>
        <c:spPr>
          <a:ln w="2510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79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75710464"/>
        <c:crosses val="autoZero"/>
        <c:auto val="1"/>
        <c:lblAlgn val="ctr"/>
        <c:lblOffset val="100"/>
        <c:tickLblSkip val="1"/>
        <c:tickMarkSkip val="1"/>
      </c:catAx>
      <c:valAx>
        <c:axId val="75710464"/>
        <c:scaling>
          <c:orientation val="minMax"/>
        </c:scaling>
        <c:axPos val="l"/>
        <c:majorGridlines>
          <c:spPr>
            <a:ln w="2510">
              <a:solidFill>
                <a:srgbClr val="000000"/>
              </a:solidFill>
              <a:prstDash val="solid"/>
            </a:ln>
          </c:spPr>
        </c:majorGridlines>
        <c:numFmt formatCode="\€\ #,##0" sourceLinked="0"/>
        <c:tickLblPos val="nextTo"/>
        <c:spPr>
          <a:ln w="251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75700480"/>
        <c:crosses val="autoZero"/>
        <c:crossBetween val="between"/>
      </c:valAx>
      <c:spPr>
        <a:noFill/>
        <a:ln w="20109">
          <a:noFill/>
        </a:ln>
      </c:spPr>
    </c:plotArea>
    <c:legend>
      <c:legendPos val="r"/>
      <c:layout>
        <c:manualLayout>
          <c:xMode val="edge"/>
          <c:yMode val="edge"/>
          <c:x val="0.89204545454545547"/>
          <c:y val="0.29131175468483839"/>
          <c:w val="9.8011363636363757E-2"/>
          <c:h val="0.13117546848381589"/>
        </c:manualLayout>
      </c:layout>
      <c:spPr>
        <a:noFill/>
        <a:ln w="2510">
          <a:solidFill>
            <a:srgbClr val="000000"/>
          </a:solidFill>
          <a:prstDash val="solid"/>
        </a:ln>
      </c:spPr>
      <c:txPr>
        <a:bodyPr/>
        <a:lstStyle/>
        <a:p>
          <a:pPr>
            <a:defRPr sz="869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it-IT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/>
          <a:lstStyle/>
          <a:p>
            <a:pPr>
              <a:defRPr sz="138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it-IT"/>
              <a:t>Proventi correnti 2020</a:t>
            </a:r>
            <a:r>
              <a:rPr lang="it-IT" baseline="0"/>
              <a:t> </a:t>
            </a:r>
            <a:r>
              <a:rPr lang="it-IT"/>
              <a:t>- Composizione percentuale</a:t>
            </a:r>
          </a:p>
        </c:rich>
      </c:tx>
      <c:layout>
        <c:manualLayout>
          <c:xMode val="edge"/>
          <c:yMode val="edge"/>
          <c:x val="0.17460304364881968"/>
          <c:y val="1.9178206172504299E-2"/>
        </c:manualLayout>
      </c:layout>
      <c:spPr>
        <a:noFill/>
        <a:ln w="25089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0.16506410256410273"/>
          <c:y val="0.48011363636363635"/>
          <c:w val="0.37179487179487236"/>
          <c:h val="0.2613636363636363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0">
              <a:gsLst>
                <a:gs pos="0">
                  <a:srgbClr val="CCFFCC"/>
                </a:gs>
                <a:gs pos="100000">
                  <a:srgbClr val="9999FF"/>
                </a:gs>
              </a:gsLst>
              <a:lin ang="5400000" scaled="1"/>
            </a:gradFill>
            <a:ln w="12577">
              <a:solidFill>
                <a:srgbClr val="000080"/>
              </a:solidFill>
              <a:prstDash val="solid"/>
            </a:ln>
          </c:spPr>
          <c:dPt>
            <c:idx val="0"/>
            <c:spPr>
              <a:gradFill rotWithShape="0">
                <a:gsLst>
                  <a:gs pos="0">
                    <a:srgbClr val="99CC00"/>
                  </a:gs>
                  <a:gs pos="100000">
                    <a:srgbClr val="808000"/>
                  </a:gs>
                </a:gsLst>
                <a:lin ang="5400000" scaled="1"/>
              </a:gradFill>
              <a:ln w="12577">
                <a:solidFill>
                  <a:srgbClr val="003300"/>
                </a:solidFill>
                <a:prstDash val="solid"/>
              </a:ln>
            </c:spPr>
          </c:dPt>
          <c:dPt>
            <c:idx val="2"/>
            <c:spPr>
              <a:gradFill rotWithShape="0">
                <a:gsLst>
                  <a:gs pos="0">
                    <a:srgbClr val="FF99CC"/>
                  </a:gs>
                  <a:gs pos="100000">
                    <a:srgbClr val="FF00FF"/>
                  </a:gs>
                </a:gsLst>
                <a:lin ang="5400000" scaled="1"/>
              </a:gradFill>
              <a:ln w="12577">
                <a:solidFill>
                  <a:srgbClr val="800080"/>
                </a:solidFill>
                <a:prstDash val="solid"/>
              </a:ln>
            </c:spPr>
          </c:dPt>
          <c:dPt>
            <c:idx val="3"/>
            <c:spPr>
              <a:gradFill rotWithShape="0">
                <a:gsLst>
                  <a:gs pos="0">
                    <a:srgbClr val="800000"/>
                  </a:gs>
                  <a:gs pos="100000">
                    <a:srgbClr val="993300"/>
                  </a:gs>
                </a:gsLst>
                <a:lin ang="5400000" scaled="1"/>
              </a:gradFill>
              <a:ln w="12577">
                <a:solidFill>
                  <a:srgbClr val="8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2.8089586627758376E-2"/>
                  <c:y val="0.10790575455084866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1.0972921863028003E-2"/>
                  <c:y val="0.13905067422127787"/>
                </c:manualLayout>
              </c:layout>
              <c:tx>
                <c:rich>
                  <a:bodyPr/>
                  <a:lstStyle/>
                  <a:p>
                    <a:pPr>
                      <a:defRPr sz="79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it-IT"/>
                      <a:t>Diritti di segreteria 
22,74%</a:t>
                    </a:r>
                  </a:p>
                </c:rich>
              </c:tx>
              <c:spPr>
                <a:noFill/>
                <a:ln w="25089">
                  <a:noFill/>
                </a:ln>
              </c:spPr>
              <c:dLblPos val="bestFit"/>
            </c:dLbl>
            <c:dLbl>
              <c:idx val="2"/>
              <c:layout>
                <c:manualLayout>
                  <c:x val="-8.1703917445101783E-3"/>
                  <c:y val="-0.17663398620073564"/>
                </c:manualLayout>
              </c:layout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0.10895828238861463"/>
                  <c:y val="-0.24761139256375317"/>
                </c:manualLayout>
              </c:layout>
              <c:dLblPos val="bestFit"/>
              <c:showCatName val="1"/>
              <c:showPercent val="1"/>
            </c:dLbl>
            <c:dLbl>
              <c:idx val="4"/>
              <c:layout>
                <c:manualLayout>
                  <c:x val="8.4847328866500565E-2"/>
                  <c:y val="-6.4783055086150718E-2"/>
                </c:manualLayout>
              </c:layout>
              <c:dLblPos val="bestFit"/>
              <c:showCatName val="1"/>
              <c:showPercent val="1"/>
            </c:dLbl>
            <c:numFmt formatCode="0.00%" sourceLinked="0"/>
            <c:spPr>
              <a:noFill/>
              <a:ln w="25089">
                <a:noFill/>
              </a:ln>
            </c:spPr>
            <c:txPr>
              <a:bodyPr/>
              <a:lstStyle/>
              <a:p>
                <a:pPr>
                  <a:defRPr sz="79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it-IT"/>
              </a:p>
            </c:txPr>
            <c:showCatName val="1"/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Diritto annuale</c:v>
                </c:pt>
                <c:pt idx="1">
                  <c:v>Diritti di segreteria</c:v>
                </c:pt>
                <c:pt idx="2">
                  <c:v>Contributi, trasferim. e altre entrate</c:v>
                </c:pt>
                <c:pt idx="3">
                  <c:v>Proventi da gestione di beni e servizi</c:v>
                </c:pt>
              </c:strCache>
            </c:strRef>
          </c:cat>
          <c:val>
            <c:numRef>
              <c:f>Sheet1!$B$2:$E$2</c:f>
              <c:numCache>
                <c:formatCode>"€"\ #,##0.00;[Red]\-"€"\ #,##0.00</c:formatCode>
                <c:ptCount val="4"/>
                <c:pt idx="0" formatCode="_-[$€-410]\ * #,##0.00_-;\-[$€-410]\ * #,##0.00_-;_-[$€-410]\ * &quot;-&quot;??_-;_-@_-">
                  <c:v>3722800</c:v>
                </c:pt>
                <c:pt idx="1">
                  <c:v>1282970</c:v>
                </c:pt>
                <c:pt idx="2">
                  <c:v>131877</c:v>
                </c:pt>
                <c:pt idx="3">
                  <c:v>504000</c:v>
                </c:pt>
              </c:numCache>
            </c:numRef>
          </c:val>
        </c:ser>
        <c:dLbls>
          <c:showCatName val="1"/>
          <c:showPercent val="1"/>
        </c:dLbls>
      </c:pie3DChart>
      <c:spPr>
        <a:noFill/>
        <a:ln w="25089">
          <a:noFill/>
        </a:ln>
      </c:spPr>
    </c:plotArea>
    <c:legend>
      <c:legendPos val="r"/>
      <c:layout>
        <c:manualLayout>
          <c:xMode val="edge"/>
          <c:yMode val="edge"/>
          <c:x val="0.6522435897435902"/>
          <c:y val="0.29829545454545453"/>
          <c:w val="0.3477564102564103"/>
          <c:h val="0.50568181818181879"/>
        </c:manualLayout>
      </c:layout>
      <c:spPr>
        <a:noFill/>
        <a:ln w="3144">
          <a:solidFill>
            <a:srgbClr val="000000"/>
          </a:solidFill>
          <a:prstDash val="solid"/>
        </a:ln>
      </c:spPr>
      <c:txPr>
        <a:bodyPr/>
        <a:lstStyle/>
        <a:p>
          <a:pPr>
            <a:defRPr sz="911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it-IT"/>
        </a:p>
      </c:txPr>
    </c:legend>
    <c:plotVisOnly val="1"/>
    <c:dispBlanksAs val="zero"/>
  </c:chart>
  <c:spPr>
    <a:solidFill>
      <a:srgbClr val="FFFFFF"/>
    </a:solidFill>
    <a:ln w="12545">
      <a:solidFill>
        <a:srgbClr val="9933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58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/>
          <a:lstStyle/>
          <a:p>
            <a:pPr>
              <a:defRPr sz="134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it-IT"/>
              <a:t>Proventi correnti 2019 - Composizione percentuale</a:t>
            </a:r>
          </a:p>
        </c:rich>
      </c:tx>
      <c:layout>
        <c:manualLayout>
          <c:xMode val="edge"/>
          <c:yMode val="edge"/>
          <c:x val="0.17460311151957739"/>
          <c:y val="1.9178078283692813E-2"/>
        </c:manualLayout>
      </c:layout>
      <c:spPr>
        <a:noFill/>
        <a:ln w="24455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0.18832116788321171"/>
          <c:y val="0.53421052631578969"/>
          <c:w val="0.32262773722627758"/>
          <c:h val="0.2289473684210527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0">
              <a:gsLst>
                <a:gs pos="0">
                  <a:srgbClr val="CCFFCC"/>
                </a:gs>
                <a:gs pos="100000">
                  <a:srgbClr val="9999FF"/>
                </a:gs>
              </a:gsLst>
              <a:lin ang="5400000" scaled="1"/>
            </a:gradFill>
            <a:ln w="12259">
              <a:solidFill>
                <a:srgbClr val="000080"/>
              </a:solidFill>
              <a:prstDash val="solid"/>
            </a:ln>
          </c:spPr>
          <c:dPt>
            <c:idx val="0"/>
            <c:spPr>
              <a:gradFill rotWithShape="0">
                <a:gsLst>
                  <a:gs pos="0">
                    <a:srgbClr val="99CC00"/>
                  </a:gs>
                  <a:gs pos="100000">
                    <a:srgbClr val="808000"/>
                  </a:gs>
                </a:gsLst>
                <a:lin ang="5400000" scaled="1"/>
              </a:gradFill>
              <a:ln w="12259">
                <a:solidFill>
                  <a:srgbClr val="003300"/>
                </a:solidFill>
                <a:prstDash val="solid"/>
              </a:ln>
            </c:spPr>
          </c:dPt>
          <c:dPt>
            <c:idx val="2"/>
            <c:spPr>
              <a:gradFill rotWithShape="0">
                <a:gsLst>
                  <a:gs pos="0">
                    <a:srgbClr val="FF99CC"/>
                  </a:gs>
                  <a:gs pos="100000">
                    <a:srgbClr val="FF00FF"/>
                  </a:gs>
                </a:gsLst>
                <a:lin ang="5400000" scaled="1"/>
              </a:gradFill>
              <a:ln w="12259">
                <a:solidFill>
                  <a:srgbClr val="800080"/>
                </a:solidFill>
                <a:prstDash val="solid"/>
              </a:ln>
            </c:spPr>
          </c:dPt>
          <c:dPt>
            <c:idx val="3"/>
            <c:spPr>
              <a:gradFill rotWithShape="0">
                <a:gsLst>
                  <a:gs pos="0">
                    <a:srgbClr val="800000"/>
                  </a:gs>
                  <a:gs pos="100000">
                    <a:srgbClr val="993300"/>
                  </a:gs>
                </a:gsLst>
                <a:lin ang="5400000" scaled="1"/>
              </a:gradFill>
              <a:ln w="12259">
                <a:solidFill>
                  <a:srgbClr val="8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2.9870994386571204E-2"/>
                  <c:y val="-0.21499857038418144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7.3763062225917705E-3"/>
                  <c:y val="-6.5198611969546585E-2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7.2882465778734196E-2"/>
                  <c:y val="-0.11690877300915764"/>
                </c:manualLayout>
              </c:layout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0.18721458730702201"/>
                  <c:y val="-0.2212351271920539"/>
                </c:manualLayout>
              </c:layout>
              <c:dLblPos val="bestFit"/>
              <c:showCatName val="1"/>
              <c:showPercent val="1"/>
            </c:dLbl>
            <c:dLbl>
              <c:idx val="4"/>
              <c:layout>
                <c:manualLayout>
                  <c:x val="0.1794057264581059"/>
                  <c:y val="-0.12625995951419294"/>
                </c:manualLayout>
              </c:layout>
              <c:dLblPos val="bestFit"/>
              <c:showCatName val="1"/>
              <c:showPercent val="1"/>
            </c:dLbl>
            <c:numFmt formatCode="0.00%" sourceLinked="0"/>
            <c:spPr>
              <a:noFill/>
              <a:ln w="24455">
                <a:noFill/>
              </a:ln>
            </c:spPr>
            <c:txPr>
              <a:bodyPr/>
              <a:lstStyle/>
              <a:p>
                <a:pPr>
                  <a:defRPr sz="77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it-IT"/>
              </a:p>
            </c:txPr>
            <c:showCatName val="1"/>
            <c:showPercent val="1"/>
            <c:showLeaderLines val="1"/>
          </c:dLbls>
          <c:cat>
            <c:strRef>
              <c:f>Sheet1!$B$1:$F$1</c:f>
              <c:strCache>
                <c:ptCount val="5"/>
                <c:pt idx="0">
                  <c:v>Diritto annuale</c:v>
                </c:pt>
                <c:pt idx="1">
                  <c:v>Diritti di segreteria</c:v>
                </c:pt>
                <c:pt idx="2">
                  <c:v>Contributi, trasferim. e altre entrate</c:v>
                </c:pt>
                <c:pt idx="3">
                  <c:v>Proventi da gestione di beni e servizi</c:v>
                </c:pt>
                <c:pt idx="4">
                  <c:v>Rimanenze</c:v>
                </c:pt>
              </c:strCache>
            </c:strRef>
          </c:cat>
          <c:val>
            <c:numRef>
              <c:f>Sheet1!$B$2:$F$2</c:f>
              <c:numCache>
                <c:formatCode>"€"\ #,##0.00;[Red]\-"€"\ #,##0.00</c:formatCode>
                <c:ptCount val="5"/>
                <c:pt idx="0" formatCode="_-[$€-410]\ * #,##0.00_-;\-[$€-410]\ * #,##0.00_-;_-[$€-410]\ * &quot;-&quot;??_-;_-@_-">
                  <c:v>3719800</c:v>
                </c:pt>
                <c:pt idx="1">
                  <c:v>1274168</c:v>
                </c:pt>
                <c:pt idx="2">
                  <c:v>87600</c:v>
                </c:pt>
                <c:pt idx="3">
                  <c:v>459853</c:v>
                </c:pt>
                <c:pt idx="4" formatCode="General">
                  <c:v>0</c:v>
                </c:pt>
              </c:numCache>
            </c:numRef>
          </c:val>
        </c:ser>
        <c:dLbls>
          <c:showCatName val="1"/>
          <c:showPercent val="1"/>
        </c:dLbls>
      </c:pie3DChart>
      <c:spPr>
        <a:noFill/>
        <a:ln w="24455">
          <a:noFill/>
        </a:ln>
      </c:spPr>
    </c:plotArea>
    <c:legend>
      <c:legendPos val="r"/>
      <c:layout>
        <c:manualLayout>
          <c:xMode val="edge"/>
          <c:yMode val="edge"/>
          <c:x val="0.68029197080291959"/>
          <c:y val="0.33684210526315833"/>
          <c:w val="0.30948905109489094"/>
          <c:h val="0.49473684210526331"/>
        </c:manualLayout>
      </c:layout>
      <c:spPr>
        <a:noFill/>
        <a:ln w="3065">
          <a:solidFill>
            <a:srgbClr val="000000"/>
          </a:solidFill>
          <a:prstDash val="solid"/>
        </a:ln>
      </c:spPr>
      <c:txPr>
        <a:bodyPr/>
        <a:lstStyle/>
        <a:p>
          <a:pPr>
            <a:defRPr sz="88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it-IT"/>
        </a:p>
      </c:txPr>
    </c:legend>
    <c:plotVisOnly val="1"/>
    <c:dispBlanksAs val="zero"/>
  </c:chart>
  <c:spPr>
    <a:solidFill>
      <a:srgbClr val="FFFFFF"/>
    </a:solidFill>
    <a:ln w="12227">
      <a:solidFill>
        <a:srgbClr val="9933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54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it-IT"/>
  <c:chart>
    <c:title>
      <c:tx>
        <c:rich>
          <a:bodyPr/>
          <a:lstStyle/>
          <a:p>
            <a:pPr>
              <a:defRPr sz="107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it-IT"/>
              <a:t>Oneri correnti</a:t>
            </a:r>
          </a:p>
        </c:rich>
      </c:tx>
      <c:layout>
        <c:manualLayout>
          <c:xMode val="edge"/>
          <c:yMode val="edge"/>
          <c:x val="0.40293637314943503"/>
          <c:y val="1.97530864197531E-2"/>
        </c:manualLayout>
      </c:layout>
      <c:spPr>
        <a:noFill/>
        <a:ln w="19608">
          <a:noFill/>
        </a:ln>
      </c:spPr>
    </c:title>
    <c:view3D>
      <c:hPercent val="63"/>
      <c:depthPercent val="100"/>
      <c:rAngAx val="1"/>
    </c:view3D>
    <c:floor>
      <c:spPr>
        <a:solidFill>
          <a:srgbClr val="FFCC00"/>
        </a:solidFill>
        <a:ln w="3175">
          <a:solidFill>
            <a:srgbClr val="000000"/>
          </a:solidFill>
          <a:prstDash val="solid"/>
        </a:ln>
      </c:spPr>
    </c:floor>
    <c:sideWall>
      <c:spPr>
        <a:gradFill rotWithShape="0">
          <a:gsLst>
            <a:gs pos="0">
              <a:srgbClr val="FFFF99"/>
            </a:gs>
            <a:gs pos="50000">
              <a:srgbClr val="FFFF00"/>
            </a:gs>
            <a:gs pos="100000">
              <a:srgbClr val="FFFF99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sideWall>
    <c:backWall>
      <c:spPr>
        <a:gradFill rotWithShape="0">
          <a:gsLst>
            <a:gs pos="0">
              <a:srgbClr val="FFFF99"/>
            </a:gs>
            <a:gs pos="50000">
              <a:srgbClr val="FFFF00"/>
            </a:gs>
            <a:gs pos="100000">
              <a:srgbClr val="FFFF99"/>
            </a:gs>
          </a:gsLst>
          <a:lin ang="5400000" scaled="1"/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5"/>
          <c:y val="0.17414248021108192"/>
          <c:w val="0.62500000000000044"/>
          <c:h val="0.5778364116094992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0">
              <a:gsLst>
                <a:gs pos="0">
                  <a:srgbClr val="CCFFCC"/>
                </a:gs>
                <a:gs pos="100000">
                  <a:srgbClr val="9999FF"/>
                </a:gs>
              </a:gsLst>
              <a:lin ang="5400000" scaled="1"/>
            </a:gradFill>
            <a:ln w="9789">
              <a:solidFill>
                <a:srgbClr val="00008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Personale</c:v>
                </c:pt>
                <c:pt idx="1">
                  <c:v>Funzionamento</c:v>
                </c:pt>
                <c:pt idx="2">
                  <c:v>Interventi economici</c:v>
                </c:pt>
                <c:pt idx="3">
                  <c:v>Ammortamenti e accantonamenti</c:v>
                </c:pt>
              </c:strCache>
            </c:strRef>
          </c:cat>
          <c:val>
            <c:numRef>
              <c:f>Sheet1!$B$2:$E$2</c:f>
              <c:numCache>
                <c:formatCode>"€"\ #,##0.00;[Red]\-"€"\ #,##0.00</c:formatCode>
                <c:ptCount val="4"/>
                <c:pt idx="0">
                  <c:v>2116176</c:v>
                </c:pt>
                <c:pt idx="1">
                  <c:v>1243586</c:v>
                </c:pt>
                <c:pt idx="2">
                  <c:v>1293272</c:v>
                </c:pt>
                <c:pt idx="3">
                  <c:v>1352347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0">
              <a:gsLst>
                <a:gs pos="0">
                  <a:srgbClr val="993366"/>
                </a:gs>
                <a:gs pos="100000">
                  <a:srgbClr val="FFFFFF"/>
                </a:gs>
              </a:gsLst>
              <a:lin ang="5400000" scaled="1"/>
            </a:gradFill>
            <a:ln w="9789">
              <a:solidFill>
                <a:srgbClr val="8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Personale</c:v>
                </c:pt>
                <c:pt idx="1">
                  <c:v>Funzionamento</c:v>
                </c:pt>
                <c:pt idx="2">
                  <c:v>Interventi economici</c:v>
                </c:pt>
                <c:pt idx="3">
                  <c:v>Ammortamenti e accantonamenti</c:v>
                </c:pt>
              </c:strCache>
            </c:strRef>
          </c:cat>
          <c:val>
            <c:numRef>
              <c:f>Sheet1!$B$3:$E$3</c:f>
              <c:numCache>
                <c:formatCode>"€"\ #,##0.00;[Red]\-"€"\ #,##0.00</c:formatCode>
                <c:ptCount val="4"/>
                <c:pt idx="0">
                  <c:v>2080927</c:v>
                </c:pt>
                <c:pt idx="1">
                  <c:v>1390244</c:v>
                </c:pt>
                <c:pt idx="2">
                  <c:v>1271100</c:v>
                </c:pt>
                <c:pt idx="3">
                  <c:v>1366276</c:v>
                </c:pt>
              </c:numCache>
            </c:numRef>
          </c:val>
        </c:ser>
        <c:gapDepth val="0"/>
        <c:shape val="box"/>
        <c:axId val="78316672"/>
        <c:axId val="78318208"/>
        <c:axId val="0"/>
      </c:bar3DChart>
      <c:catAx>
        <c:axId val="78316672"/>
        <c:scaling>
          <c:orientation val="minMax"/>
        </c:scaling>
        <c:axPos val="b"/>
        <c:numFmt formatCode="General" sourceLinked="1"/>
        <c:tickLblPos val="low"/>
        <c:spPr>
          <a:ln w="244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78318208"/>
        <c:crosses val="autoZero"/>
        <c:auto val="1"/>
        <c:lblAlgn val="ctr"/>
        <c:lblOffset val="100"/>
        <c:tickLblSkip val="1"/>
        <c:tickMarkSkip val="1"/>
      </c:catAx>
      <c:valAx>
        <c:axId val="78318208"/>
        <c:scaling>
          <c:orientation val="minMax"/>
        </c:scaling>
        <c:axPos val="l"/>
        <c:majorGridlines>
          <c:spPr>
            <a:ln w="2447">
              <a:solidFill>
                <a:srgbClr val="000000"/>
              </a:solidFill>
              <a:prstDash val="solid"/>
            </a:ln>
          </c:spPr>
        </c:majorGridlines>
        <c:numFmt formatCode="\€\ #,##0" sourceLinked="0"/>
        <c:tickLblPos val="nextTo"/>
        <c:spPr>
          <a:ln w="244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72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78316672"/>
        <c:crosses val="autoZero"/>
        <c:crossBetween val="between"/>
      </c:valAx>
      <c:spPr>
        <a:noFill/>
        <a:ln w="19608">
          <a:noFill/>
        </a:ln>
      </c:spPr>
    </c:plotArea>
    <c:legend>
      <c:legendPos val="r"/>
      <c:layout>
        <c:manualLayout>
          <c:xMode val="edge"/>
          <c:yMode val="edge"/>
          <c:x val="0.89634146341463461"/>
          <c:y val="0.50395778364116051"/>
          <c:w val="9.298780487804878E-2"/>
          <c:h val="0.12928759894459102"/>
        </c:manualLayout>
      </c:layout>
      <c:spPr>
        <a:noFill/>
        <a:ln w="2447">
          <a:solidFill>
            <a:srgbClr val="000000"/>
          </a:solidFill>
          <a:prstDash val="solid"/>
        </a:ln>
      </c:spPr>
      <c:txPr>
        <a:bodyPr/>
        <a:lstStyle/>
        <a:p>
          <a:pPr>
            <a:defRPr sz="84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it-IT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36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/>
          <a:lstStyle/>
          <a:p>
            <a:pPr>
              <a:defRPr sz="118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it-IT"/>
              <a:t>Oneri correnti 2020 - Composizione percentuale</a:t>
            </a:r>
          </a:p>
        </c:rich>
      </c:tx>
      <c:layout>
        <c:manualLayout>
          <c:xMode val="edge"/>
          <c:yMode val="edge"/>
          <c:x val="0.1980359772101658"/>
          <c:y val="1.9073561750727122E-2"/>
        </c:manualLayout>
      </c:layout>
      <c:spPr>
        <a:noFill/>
        <a:ln w="25161">
          <a:noFill/>
        </a:ln>
      </c:spPr>
    </c:title>
    <c:view3D>
      <c:rotY val="220"/>
      <c:perspective val="0"/>
    </c:view3D>
    <c:plotArea>
      <c:layout>
        <c:manualLayout>
          <c:layoutTarget val="inner"/>
          <c:xMode val="edge"/>
          <c:yMode val="edge"/>
          <c:x val="5.4977711738484404E-2"/>
          <c:y val="0.31989247311828006"/>
          <c:w val="0.62258543833581026"/>
          <c:h val="0.44623655913978494"/>
        </c:manualLayout>
      </c:layout>
      <c:pie3DChart>
        <c:varyColors val="1"/>
        <c:ser>
          <c:idx val="1"/>
          <c:order val="0"/>
          <c:tx>
            <c:strRef>
              <c:f>Sheet1!$A$2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0">
              <a:gsLst>
                <a:gs pos="0">
                  <a:srgbClr val="993366"/>
                </a:gs>
                <a:gs pos="100000">
                  <a:srgbClr val="FFFFFF"/>
                </a:gs>
              </a:gsLst>
              <a:lin ang="5400000" scaled="1"/>
            </a:gradFill>
            <a:ln w="12614">
              <a:solidFill>
                <a:srgbClr val="800000"/>
              </a:solidFill>
              <a:prstDash val="solid"/>
            </a:ln>
          </c:spPr>
          <c:explosion val="4"/>
          <c:dPt>
            <c:idx val="0"/>
            <c:spPr>
              <a:gradFill rotWithShape="0">
                <a:gsLst>
                  <a:gs pos="0">
                    <a:srgbClr val="FFFFFF"/>
                  </a:gs>
                  <a:gs pos="100000">
                    <a:srgbClr val="C0C0C0"/>
                  </a:gs>
                </a:gsLst>
                <a:lin ang="5400000" scaled="1"/>
              </a:gradFill>
              <a:ln w="12614">
                <a:solidFill>
                  <a:srgbClr val="333333"/>
                </a:solidFill>
                <a:prstDash val="solid"/>
              </a:ln>
            </c:spPr>
          </c:dPt>
          <c:dPt>
            <c:idx val="1"/>
            <c:spPr>
              <a:gradFill rotWithShape="0">
                <a:gsLst>
                  <a:gs pos="0">
                    <a:srgbClr val="CCFFFF"/>
                  </a:gs>
                  <a:gs pos="100000">
                    <a:srgbClr val="99CC00"/>
                  </a:gs>
                </a:gsLst>
                <a:lin ang="5400000" scaled="1"/>
              </a:gradFill>
              <a:ln w="12614">
                <a:solidFill>
                  <a:srgbClr val="333300"/>
                </a:solidFill>
                <a:prstDash val="solid"/>
              </a:ln>
            </c:spPr>
          </c:dPt>
          <c:dPt>
            <c:idx val="2"/>
            <c:spPr>
              <a:gradFill rotWithShape="0">
                <a:gsLst>
                  <a:gs pos="0">
                    <a:srgbClr val="FF0000"/>
                  </a:gs>
                  <a:gs pos="50000">
                    <a:srgbClr val="FFFFFF"/>
                  </a:gs>
                  <a:gs pos="100000">
                    <a:srgbClr val="FF0000"/>
                  </a:gs>
                </a:gsLst>
                <a:lin ang="5400000" scaled="1"/>
              </a:gradFill>
              <a:ln w="12614">
                <a:solidFill>
                  <a:srgbClr val="800000"/>
                </a:solidFill>
                <a:prstDash val="solid"/>
              </a:ln>
            </c:spPr>
          </c:dPt>
          <c:dPt>
            <c:idx val="3"/>
            <c:spPr>
              <a:gradFill rotWithShape="0">
                <a:gsLst>
                  <a:gs pos="0">
                    <a:srgbClr val="FFFF00"/>
                  </a:gs>
                  <a:gs pos="100000">
                    <a:srgbClr val="FF9900"/>
                  </a:gs>
                </a:gsLst>
                <a:lin ang="5400000" scaled="1"/>
              </a:gradFill>
              <a:ln w="12614">
                <a:solidFill>
                  <a:srgbClr val="8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2733224222586E-3"/>
                  <c:y val="-0.29586976538301379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4.0017027228512601E-2"/>
                  <c:y val="-9.4741579633877845E-2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1.9912252039863867E-2"/>
                  <c:y val="6.4800141307257725E-2"/>
                </c:manualLayout>
              </c:layout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-4.7418496936923113E-2"/>
                  <c:y val="2.1095921827315244E-2"/>
                </c:manualLayout>
              </c:layout>
              <c:dLblPos val="bestFit"/>
              <c:showCatName val="1"/>
              <c:showPercent val="1"/>
            </c:dLbl>
            <c:numFmt formatCode="0.00%" sourceLinked="0"/>
            <c:spPr>
              <a:noFill/>
              <a:ln w="25161">
                <a:noFill/>
              </a:ln>
            </c:spPr>
            <c:txPr>
              <a:bodyPr/>
              <a:lstStyle/>
              <a:p>
                <a:pPr>
                  <a:defRPr sz="99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it-IT"/>
              </a:p>
            </c:txPr>
            <c:showCatName val="1"/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Personale</c:v>
                </c:pt>
                <c:pt idx="1">
                  <c:v>Funzionamento</c:v>
                </c:pt>
                <c:pt idx="2">
                  <c:v>Ammortamenti e accantonamenti</c:v>
                </c:pt>
                <c:pt idx="3">
                  <c:v>Interventi economici</c:v>
                </c:pt>
              </c:strCache>
            </c:strRef>
          </c:cat>
          <c:val>
            <c:numRef>
              <c:f>Sheet1!$B$2:$E$2</c:f>
              <c:numCache>
                <c:formatCode>"€"\ #,##0.00;[Red]\-"€"\ #,##0.00</c:formatCode>
                <c:ptCount val="4"/>
                <c:pt idx="0">
                  <c:v>2080927</c:v>
                </c:pt>
                <c:pt idx="1">
                  <c:v>1390244</c:v>
                </c:pt>
                <c:pt idx="2">
                  <c:v>1271100</c:v>
                </c:pt>
                <c:pt idx="3">
                  <c:v>1366276</c:v>
                </c:pt>
              </c:numCache>
            </c:numRef>
          </c:val>
        </c:ser>
        <c:dLbls>
          <c:showCatName val="1"/>
          <c:showPercent val="1"/>
        </c:dLbls>
      </c:pie3DChart>
      <c:spPr>
        <a:noFill/>
        <a:ln w="25161">
          <a:noFill/>
        </a:ln>
      </c:spPr>
    </c:plotArea>
    <c:legend>
      <c:legendPos val="r"/>
      <c:layout>
        <c:manualLayout>
          <c:xMode val="edge"/>
          <c:yMode val="edge"/>
          <c:x val="0.74591381872213969"/>
          <c:y val="0.10215053763440854"/>
          <c:w val="0.22436849925705796"/>
          <c:h val="0.38172043010752688"/>
        </c:manualLayout>
      </c:layout>
      <c:spPr>
        <a:noFill/>
        <a:ln w="3153">
          <a:solidFill>
            <a:srgbClr val="000000"/>
          </a:solidFill>
          <a:prstDash val="solid"/>
        </a:ln>
      </c:spPr>
      <c:txPr>
        <a:bodyPr/>
        <a:lstStyle/>
        <a:p>
          <a:pPr>
            <a:defRPr sz="913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it-IT"/>
        </a:p>
      </c:txPr>
    </c:legend>
    <c:plotVisOnly val="1"/>
    <c:dispBlanksAs val="zero"/>
  </c:chart>
  <c:spPr>
    <a:solidFill>
      <a:srgbClr val="FFFFFF"/>
    </a:solidFill>
    <a:ln w="12580">
      <a:solidFill>
        <a:srgbClr val="8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61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t-IT"/>
  <c:chart>
    <c:title>
      <c:tx>
        <c:rich>
          <a:bodyPr/>
          <a:lstStyle/>
          <a:p>
            <a:pPr>
              <a:defRPr sz="1187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it-IT"/>
              <a:t>Oneri correnti 2019 - Composizione percentuale</a:t>
            </a:r>
          </a:p>
        </c:rich>
      </c:tx>
      <c:layout>
        <c:manualLayout>
          <c:xMode val="edge"/>
          <c:yMode val="edge"/>
          <c:x val="0.19803597721016583"/>
          <c:y val="1.9073561750727122E-2"/>
        </c:manualLayout>
      </c:layout>
      <c:spPr>
        <a:noFill/>
        <a:ln w="25115">
          <a:noFill/>
        </a:ln>
      </c:spPr>
    </c:title>
    <c:view3D>
      <c:rotY val="220"/>
      <c:perspective val="0"/>
    </c:view3D>
    <c:plotArea>
      <c:layout>
        <c:manualLayout>
          <c:layoutTarget val="inner"/>
          <c:xMode val="edge"/>
          <c:yMode val="edge"/>
          <c:x val="6.3515509601181699E-2"/>
          <c:y val="0.32249322493224952"/>
          <c:w val="0.60561299852289552"/>
          <c:h val="0.44173441734417351"/>
        </c:manualLayout>
      </c:layout>
      <c:pie3DChart>
        <c:varyColors val="1"/>
        <c:ser>
          <c:idx val="1"/>
          <c:order val="0"/>
          <c:tx>
            <c:strRef>
              <c:f>Sheet1!$A$2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0">
              <a:gsLst>
                <a:gs pos="0">
                  <a:srgbClr val="993366"/>
                </a:gs>
                <a:gs pos="100000">
                  <a:srgbClr val="FFFFFF"/>
                </a:gs>
              </a:gsLst>
              <a:lin ang="5400000" scaled="1"/>
            </a:gradFill>
            <a:ln w="12591">
              <a:solidFill>
                <a:srgbClr val="800000"/>
              </a:solidFill>
              <a:prstDash val="solid"/>
            </a:ln>
          </c:spPr>
          <c:explosion val="4"/>
          <c:dPt>
            <c:idx val="0"/>
            <c:spPr>
              <a:gradFill rotWithShape="0">
                <a:gsLst>
                  <a:gs pos="0">
                    <a:srgbClr val="FFFFFF"/>
                  </a:gs>
                  <a:gs pos="100000">
                    <a:srgbClr val="C0C0C0"/>
                  </a:gs>
                </a:gsLst>
                <a:lin ang="5400000" scaled="1"/>
              </a:gradFill>
              <a:ln w="12591">
                <a:solidFill>
                  <a:srgbClr val="333333"/>
                </a:solidFill>
                <a:prstDash val="solid"/>
              </a:ln>
            </c:spPr>
          </c:dPt>
          <c:dPt>
            <c:idx val="1"/>
            <c:spPr>
              <a:gradFill rotWithShape="0">
                <a:gsLst>
                  <a:gs pos="0">
                    <a:srgbClr val="CCFFFF"/>
                  </a:gs>
                  <a:gs pos="100000">
                    <a:srgbClr val="99CC00"/>
                  </a:gs>
                </a:gsLst>
                <a:lin ang="5400000" scaled="1"/>
              </a:gradFill>
              <a:ln w="12591">
                <a:solidFill>
                  <a:srgbClr val="333300"/>
                </a:solidFill>
                <a:prstDash val="solid"/>
              </a:ln>
            </c:spPr>
          </c:dPt>
          <c:dPt>
            <c:idx val="2"/>
            <c:spPr>
              <a:gradFill rotWithShape="0">
                <a:gsLst>
                  <a:gs pos="0">
                    <a:srgbClr val="FF0000"/>
                  </a:gs>
                  <a:gs pos="50000">
                    <a:srgbClr val="FFFFFF"/>
                  </a:gs>
                  <a:gs pos="100000">
                    <a:srgbClr val="FF0000"/>
                  </a:gs>
                </a:gsLst>
                <a:lin ang="5400000" scaled="1"/>
              </a:gradFill>
              <a:ln w="12591">
                <a:solidFill>
                  <a:srgbClr val="800000"/>
                </a:solidFill>
                <a:prstDash val="solid"/>
              </a:ln>
            </c:spPr>
          </c:dPt>
          <c:dPt>
            <c:idx val="3"/>
            <c:spPr>
              <a:gradFill rotWithShape="0">
                <a:gsLst>
                  <a:gs pos="0">
                    <a:srgbClr val="FFFF00"/>
                  </a:gs>
                  <a:gs pos="100000">
                    <a:srgbClr val="FF9900"/>
                  </a:gs>
                </a:gsLst>
                <a:lin ang="5400000" scaled="1"/>
              </a:gradFill>
              <a:ln w="12591">
                <a:solidFill>
                  <a:srgbClr val="8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2733224222586004E-3"/>
                  <c:y val="-0.29586976538301379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4.335296135511213E-2"/>
                  <c:y val="-8.9298141395394104E-2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2.0939865463844319E-2"/>
                  <c:y val="6.8231639092210888E-2"/>
                </c:manualLayout>
              </c:layout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3.682789838847509E-2"/>
                  <c:y val="1.3873201324237873E-2"/>
                </c:manualLayout>
              </c:layout>
              <c:dLblPos val="bestFit"/>
              <c:showCatName val="1"/>
              <c:showPercent val="1"/>
            </c:dLbl>
            <c:numFmt formatCode="0.00%" sourceLinked="0"/>
            <c:spPr>
              <a:noFill/>
              <a:ln w="25115">
                <a:noFill/>
              </a:ln>
            </c:spPr>
            <c:txPr>
              <a:bodyPr/>
              <a:lstStyle/>
              <a:p>
                <a:pPr>
                  <a:defRPr sz="99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it-IT"/>
              </a:p>
            </c:txPr>
            <c:showCatName val="1"/>
            <c:showPercent val="1"/>
            <c:showLeaderLines val="1"/>
          </c:dLbls>
          <c:cat>
            <c:strRef>
              <c:f>Sheet1!$B$1:$E$1</c:f>
              <c:strCache>
                <c:ptCount val="4"/>
                <c:pt idx="0">
                  <c:v>Personale</c:v>
                </c:pt>
                <c:pt idx="1">
                  <c:v>Funzionamento</c:v>
                </c:pt>
                <c:pt idx="2">
                  <c:v>Ammortamenti e accantonamenti</c:v>
                </c:pt>
                <c:pt idx="3">
                  <c:v>Interventi economici</c:v>
                </c:pt>
              </c:strCache>
            </c:strRef>
          </c:cat>
          <c:val>
            <c:numRef>
              <c:f>Sheet1!$B$2:$E$2</c:f>
              <c:numCache>
                <c:formatCode>"€"\ #,##0.00;[Red]\-"€"\ #,##0.00</c:formatCode>
                <c:ptCount val="4"/>
                <c:pt idx="0">
                  <c:v>2116176</c:v>
                </c:pt>
                <c:pt idx="1">
                  <c:v>1243586</c:v>
                </c:pt>
                <c:pt idx="2">
                  <c:v>1293272</c:v>
                </c:pt>
                <c:pt idx="3">
                  <c:v>1352347</c:v>
                </c:pt>
              </c:numCache>
            </c:numRef>
          </c:val>
        </c:ser>
        <c:dLbls>
          <c:showCatName val="1"/>
          <c:showPercent val="1"/>
        </c:dLbls>
      </c:pie3DChart>
      <c:spPr>
        <a:noFill/>
        <a:ln w="25115">
          <a:noFill/>
        </a:ln>
      </c:spPr>
    </c:plotArea>
    <c:legend>
      <c:legendPos val="r"/>
      <c:layout>
        <c:manualLayout>
          <c:xMode val="edge"/>
          <c:yMode val="edge"/>
          <c:x val="0.7429837518463811"/>
          <c:y val="0.10298102981029811"/>
          <c:w val="0.22304283604135899"/>
          <c:h val="0.38482384823848265"/>
        </c:manualLayout>
      </c:layout>
      <c:spPr>
        <a:noFill/>
        <a:ln w="3147">
          <a:solidFill>
            <a:srgbClr val="000000"/>
          </a:solidFill>
          <a:prstDash val="solid"/>
        </a:ln>
      </c:spPr>
      <c:txPr>
        <a:bodyPr/>
        <a:lstStyle/>
        <a:p>
          <a:pPr>
            <a:defRPr sz="912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it-IT"/>
        </a:p>
      </c:txPr>
    </c:legend>
    <c:plotVisOnly val="1"/>
    <c:dispBlanksAs val="zero"/>
  </c:chart>
  <c:spPr>
    <a:solidFill>
      <a:srgbClr val="FFFFFF"/>
    </a:solidFill>
    <a:ln w="12558">
      <a:solidFill>
        <a:srgbClr val="8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61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it-IT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BFEB3-EA51-430E-BDDF-E0CEEE30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Relazione Previsionale e Programmatica</vt:lpstr>
    </vt:vector>
  </TitlesOfParts>
  <Company>Camera di Commercio Industria Artigianato Agricoltura di Pistoia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Relazione Previsionale e Programmatica</dc:title>
  <dc:subject>Redatta in conformità al D.p.r. n. 254/2005</dc:subject>
  <dc:creator>cpt0314</dc:creator>
  <cp:lastModifiedBy>Nepi Cecilia</cp:lastModifiedBy>
  <cp:revision>17</cp:revision>
  <cp:lastPrinted>2016-04-13T09:50:00Z</cp:lastPrinted>
  <dcterms:created xsi:type="dcterms:W3CDTF">2018-12-27T15:02:00Z</dcterms:created>
  <dcterms:modified xsi:type="dcterms:W3CDTF">2019-12-19T15:27:00Z</dcterms:modified>
</cp:coreProperties>
</file>